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46F4" w14:textId="290CE8D5" w:rsidR="00A23CBB" w:rsidRPr="005F3811" w:rsidRDefault="00366796" w:rsidP="00366796">
      <w:pPr>
        <w:rPr>
          <w:rFonts w:ascii="Verdana" w:hAnsi="Verdana"/>
          <w:b/>
          <w:bCs/>
          <w:sz w:val="18"/>
          <w:szCs w:val="18"/>
        </w:rPr>
      </w:pPr>
      <w:r w:rsidRPr="005F3811">
        <w:rPr>
          <w:rFonts w:ascii="Verdana" w:hAnsi="Verdana"/>
          <w:b/>
          <w:bCs/>
          <w:sz w:val="18"/>
          <w:szCs w:val="18"/>
        </w:rPr>
        <w:t xml:space="preserve">Załącznik nr 2 – Specyfikacja </w:t>
      </w:r>
      <w:r w:rsidR="00C64E85" w:rsidRPr="005F3811">
        <w:rPr>
          <w:rFonts w:ascii="Verdana" w:hAnsi="Verdana"/>
          <w:b/>
          <w:bCs/>
          <w:sz w:val="18"/>
          <w:szCs w:val="18"/>
        </w:rPr>
        <w:t xml:space="preserve">parametrów </w:t>
      </w:r>
      <w:r w:rsidRPr="005F3811">
        <w:rPr>
          <w:rFonts w:ascii="Verdana" w:hAnsi="Verdana"/>
          <w:b/>
          <w:bCs/>
          <w:sz w:val="18"/>
          <w:szCs w:val="18"/>
        </w:rPr>
        <w:t>techniczn</w:t>
      </w:r>
      <w:r w:rsidR="00C64E85" w:rsidRPr="005F3811">
        <w:rPr>
          <w:rFonts w:ascii="Verdana" w:hAnsi="Verdana"/>
          <w:b/>
          <w:bCs/>
          <w:sz w:val="18"/>
          <w:szCs w:val="18"/>
        </w:rPr>
        <w:t>ych</w:t>
      </w:r>
      <w:r w:rsidRPr="005F3811">
        <w:rPr>
          <w:rFonts w:ascii="Verdana" w:hAnsi="Verdana"/>
          <w:b/>
          <w:bCs/>
          <w:sz w:val="18"/>
          <w:szCs w:val="18"/>
        </w:rPr>
        <w:t xml:space="preserve"> urządze</w:t>
      </w:r>
      <w:r w:rsidR="004A305C" w:rsidRPr="005F3811">
        <w:rPr>
          <w:rFonts w:ascii="Verdana" w:hAnsi="Verdana"/>
          <w:b/>
          <w:bCs/>
          <w:sz w:val="18"/>
          <w:szCs w:val="18"/>
        </w:rPr>
        <w:t>ń</w:t>
      </w:r>
      <w:r w:rsidRPr="005F3811">
        <w:rPr>
          <w:rFonts w:ascii="Verdana" w:hAnsi="Verdana"/>
          <w:b/>
          <w:bCs/>
          <w:sz w:val="18"/>
          <w:szCs w:val="18"/>
        </w:rPr>
        <w:t xml:space="preserve"> medyczn</w:t>
      </w:r>
      <w:r w:rsidR="004A305C" w:rsidRPr="005F3811">
        <w:rPr>
          <w:rFonts w:ascii="Verdana" w:hAnsi="Verdana"/>
          <w:b/>
          <w:bCs/>
          <w:sz w:val="18"/>
          <w:szCs w:val="18"/>
        </w:rPr>
        <w:t>ych</w:t>
      </w:r>
    </w:p>
    <w:p w14:paraId="2CE28C06" w14:textId="77777777" w:rsidR="00C16A67" w:rsidRPr="005F3811" w:rsidRDefault="00C16A67" w:rsidP="00366796">
      <w:pPr>
        <w:rPr>
          <w:rFonts w:ascii="Verdana" w:hAnsi="Verdana"/>
          <w:b/>
          <w:bCs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C64E85" w:rsidRPr="005F3811" w14:paraId="5C9419F2" w14:textId="77777777" w:rsidTr="005349F3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DDFF33" w14:textId="4777C69B" w:rsidR="00C64E85" w:rsidRPr="005F3811" w:rsidRDefault="00C64E85" w:rsidP="00C64E85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1. Stół operacyjny z wyposażeniem – 1 szt.</w:t>
            </w:r>
          </w:p>
        </w:tc>
      </w:tr>
      <w:tr w:rsidR="00C64E85" w:rsidRPr="005F3811" w14:paraId="693D14FB" w14:textId="77777777" w:rsidTr="005349F3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8B451A0" w14:textId="77777777" w:rsidR="00C64E85" w:rsidRPr="005F3811" w:rsidRDefault="00C64E85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8AC3280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1A4E5E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4E85" w:rsidRPr="005F3811" w14:paraId="21D25333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75AE129" w14:textId="77777777" w:rsidR="00C64E85" w:rsidRPr="005F3811" w:rsidRDefault="00C64E85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47CD07E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572925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4E85" w:rsidRPr="005F3811" w14:paraId="1AAA0864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CCE8E71" w14:textId="77777777" w:rsidR="00C64E85" w:rsidRPr="005F3811" w:rsidRDefault="00C64E85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B3B4065" w14:textId="77777777" w:rsidR="00C64E85" w:rsidRPr="005F3811" w:rsidRDefault="00C64E85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223722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4E85" w:rsidRPr="005F3811" w14:paraId="06C7AE0E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810B3AE" w14:textId="77777777" w:rsidR="00C64E85" w:rsidRPr="005F3811" w:rsidRDefault="00C64E85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3C9DB67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F2B2F1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4E85" w:rsidRPr="005F3811" w14:paraId="5A758767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A56F34B" w14:textId="597EAF92" w:rsidR="00C64E85" w:rsidRPr="005F3811" w:rsidRDefault="00C64E85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4C02BE2" w14:textId="3E19C874" w:rsidR="00C64E85" w:rsidRPr="005F3811" w:rsidRDefault="00C64E85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605A51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C64E85" w:rsidRPr="005F3811" w14:paraId="5219E51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6D1525" w14:textId="77777777" w:rsidR="00C64E85" w:rsidRPr="005F3811" w:rsidRDefault="00C64E85" w:rsidP="005349F3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D0FFEA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F674D2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EC7AB4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02BF9C6" w14:textId="77777777" w:rsidR="00C64E85" w:rsidRPr="005F3811" w:rsidRDefault="00C64E85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C64E85" w:rsidRPr="005F3811" w14:paraId="0C51F29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6E9D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5825" w14:textId="46364BCB" w:rsidR="00C64E85" w:rsidRPr="005F3811" w:rsidRDefault="00C64E85" w:rsidP="00C64E85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Kolumna stołu pokryta ruchomymi panelami ze stali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CrNi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. Konstrukcja stołu wykonana w oparciu o aluminium i stal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CrNi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>. Bez gumowych lub gumo podobnych elementów harmonijkowych osłaniających całą kolumnę stołu ze względów aseptycznych. Wyjątek może stanowić mała osłona siłownika lub siłowników.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17ED9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FC2AF7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09215E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3AE6089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50DE2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6E52" w14:textId="01B63D74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Pozioma podstawa stołu pokryta monolityczną obudową z laminatu odpornego na zarysowania i uderzenia. Podstawa z wycięciem na nogi operatora od strony nóg pacjenta w celu łatwego dostępu.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CF03C0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CFACEC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9C135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5EE63887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53A57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E422" w14:textId="502AAD7F" w:rsidR="00C64E85" w:rsidRPr="005F3811" w:rsidRDefault="00C64E85" w:rsidP="00C64E85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Podstawa stołu monolityczna, bez elementów wystających, z dźwignią hamulca do blokowania kół.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6BE5F7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61E0A3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3B7FD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3550DC2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8828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CB3D" w14:textId="3D42D196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Stół wyposażony w cztery podwójne koła 12,5 cm z możliwością ich blokowania centralnie za pomocą pedału lub za pomocą pilota, </w:t>
            </w:r>
          </w:p>
          <w:p w14:paraId="39D79E6E" w14:textId="77777777" w:rsidR="00C64E85" w:rsidRPr="005F3811" w:rsidRDefault="00C64E85" w:rsidP="00D329B0">
            <w:pPr>
              <w:pStyle w:val="Akapitzlist"/>
              <w:numPr>
                <w:ilvl w:val="0"/>
                <w:numId w:val="4"/>
              </w:numPr>
              <w:suppressAutoHyphens w:val="0"/>
              <w:spacing w:before="20" w:after="20" w:line="259" w:lineRule="auto"/>
              <w:contextualSpacing/>
              <w:jc w:val="left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Wszystkie koła skrętne</w:t>
            </w:r>
          </w:p>
          <w:p w14:paraId="255B3CB3" w14:textId="1FE5AF70" w:rsidR="00C64E85" w:rsidRPr="005F3811" w:rsidRDefault="00C64E85" w:rsidP="00D329B0">
            <w:pPr>
              <w:pStyle w:val="Akapitzlist"/>
              <w:numPr>
                <w:ilvl w:val="0"/>
                <w:numId w:val="4"/>
              </w:numPr>
              <w:suppressAutoHyphens w:val="0"/>
              <w:spacing w:before="20" w:after="20" w:line="259" w:lineRule="auto"/>
              <w:contextualSpacing/>
              <w:jc w:val="left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Koła niezabudowane w podstawie jezdnej, widoczne, łatwe w czyszczeniu.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347485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66F5D2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15B85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7F7D378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8289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D57F" w14:textId="1138B66B" w:rsidR="00C64E85" w:rsidRPr="005F3811" w:rsidRDefault="00C64E85" w:rsidP="00C64E85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Szeroka podstawa jezdna stołu gwarantująca stabilność przez szerokie rozstawienie kół. Podstawa zwężona również w środku zawierająca wycięcia na stopy, dzięki czemu zespół chirurgiczny może znajdować się w wygodnej pozycji, bardzo blisko pacjenta.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116D89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A3F91C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886EF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2E4197C2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8BC99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7D8AE" w14:textId="47BADACC" w:rsidR="00C64E85" w:rsidRPr="005F3811" w:rsidRDefault="00C64E85" w:rsidP="00C64E85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Akumulatory zapewniające 12V 18 Ah  wbudowane w podstawę stołu. Ładowarka wewnętrzna. Informacja o niskim poziomie naładowania baterii na panelu sterowania awaryjnego na kolumnie stołu.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404D4D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E25563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F27A10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09A33F99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7CAD7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5A06" w14:textId="36295D26" w:rsidR="00C64E85" w:rsidRPr="005F3811" w:rsidRDefault="00C64E85" w:rsidP="00C64E85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Całkowite naładowanie baterii w czasie ok. 12 godzin, naładowanie do poziomu 90% - ok. 6 godzin.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34955" w14:textId="674CFCEA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B121B6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67292B" w14:textId="0E47EF13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07D042F9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966A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74C2D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Blat stołu złożony z następujących segmentów:</w:t>
            </w:r>
          </w:p>
          <w:p w14:paraId="23623E3B" w14:textId="77777777" w:rsidR="00C64E85" w:rsidRPr="005F3811" w:rsidRDefault="00C64E85" w:rsidP="00D329B0">
            <w:pPr>
              <w:numPr>
                <w:ilvl w:val="0"/>
                <w:numId w:val="5"/>
              </w:numPr>
              <w:suppressAutoHyphens w:val="0"/>
              <w:spacing w:before="20" w:after="20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Podgłówek odejmowalny z podwójną artykulacją z szynami akcesoryjnymi z 3 stron </w:t>
            </w:r>
          </w:p>
          <w:p w14:paraId="0AFA15DC" w14:textId="77777777" w:rsidR="00C64E85" w:rsidRPr="005F3811" w:rsidRDefault="00C64E85" w:rsidP="00D329B0">
            <w:pPr>
              <w:numPr>
                <w:ilvl w:val="0"/>
                <w:numId w:val="5"/>
              </w:numPr>
              <w:suppressAutoHyphens w:val="0"/>
              <w:spacing w:before="20" w:after="20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Górna płyta plecowa odejmowana</w:t>
            </w:r>
          </w:p>
          <w:p w14:paraId="372543C8" w14:textId="77777777" w:rsidR="00C64E85" w:rsidRPr="005F3811" w:rsidRDefault="00C64E85" w:rsidP="00D329B0">
            <w:pPr>
              <w:numPr>
                <w:ilvl w:val="0"/>
                <w:numId w:val="5"/>
              </w:numPr>
              <w:suppressAutoHyphens w:val="0"/>
              <w:spacing w:before="20" w:after="20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Segment siedziska</w:t>
            </w:r>
          </w:p>
          <w:p w14:paraId="2BA6259A" w14:textId="77777777" w:rsidR="00C64E85" w:rsidRPr="005F3811" w:rsidRDefault="00C64E85" w:rsidP="00D329B0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240" w:lineRule="auto"/>
              <w:contextualSpacing/>
              <w:jc w:val="left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Przedłużenie urologiczne</w:t>
            </w:r>
          </w:p>
          <w:p w14:paraId="1FFD4589" w14:textId="77777777" w:rsidR="00C64E85" w:rsidRPr="005F3811" w:rsidRDefault="00C64E85" w:rsidP="00D329B0">
            <w:pPr>
              <w:numPr>
                <w:ilvl w:val="0"/>
                <w:numId w:val="5"/>
              </w:numPr>
              <w:suppressAutoHyphens w:val="0"/>
              <w:spacing w:before="20" w:after="20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Segment podnóżków dwuczęściowy rozchylany na boki. </w:t>
            </w:r>
          </w:p>
          <w:p w14:paraId="5B56456F" w14:textId="52616246" w:rsidR="00C64E85" w:rsidRPr="005F3811" w:rsidRDefault="00C64E85" w:rsidP="00D329B0">
            <w:pPr>
              <w:numPr>
                <w:ilvl w:val="0"/>
                <w:numId w:val="5"/>
              </w:numPr>
              <w:suppressAutoHyphens w:val="0"/>
              <w:spacing w:before="20" w:after="20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Segmenty blatu łączone za pomocą gniazd wpustowych na zasadzie szybkozłączy z blokadą zapobiegającą wysuwaniu się elementów. Nie dopuszcza się stosowania segmentów z systemem hakowym oraz z koniecznością dokręcania śrub.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B2A6DE" w14:textId="64343E5A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B84992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EB455A" w14:textId="61BF11B6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6CE9B889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1F71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3F889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Szerokość blatu bez szyn bocznych: 540 mm</w:t>
            </w:r>
          </w:p>
          <w:p w14:paraId="7E9A0B49" w14:textId="1C628932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Szerokość blatu z szynami bocznymi: 590 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AFFC88" w14:textId="7A174DB4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77E7EA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08D540" w14:textId="6B0CE361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515BFFAA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BC6E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EB368" w14:textId="0B360C86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Segmenty blatu przezierne w projekcji AP bez poprzecznych wzmocnień/poprzeczek utrudniających uzyskanie czystego obrazu RTG. Częściowo nieprzezierny podgłówek.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3588C1" w14:textId="687BFD24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CC2437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960C21" w14:textId="77AB467C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1FDBA74C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6EA8E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B1D7D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Funkcje regulowane manualnie:</w:t>
            </w:r>
          </w:p>
          <w:p w14:paraId="7322A802" w14:textId="6EB2E3E8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Podgłówek regulowany manualnie w dwóch płaszczyznach za pomocą dźwigni odpowiadających za poszczególne osie/płaszczyzny. Podgłówek pozwalający na jednoczesną regulację kąta nachylenia podgłówka i regulację jego wysokości i kąta zaklinowania względem płyty plecowej blatu . Zakres regulacji kąta nachylenia podgłówka w osi: bliższej kolumnie stołu min. od -90˚ do +90˚</w:t>
            </w:r>
          </w:p>
          <w:p w14:paraId="3B8E0B97" w14:textId="6D40F03E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Regulacja pochylenia podnóżków w zakresie: min. -90˚ do 0˚. </w:t>
            </w:r>
          </w:p>
          <w:p w14:paraId="6D61370E" w14:textId="3CD4EC90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Rozchylenie podnóżków w na boki w zakresie :180˚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A0AC6" w14:textId="00BBFF48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CC1CFA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094DD" w14:textId="473D26ED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6138D626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1AD33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AC4D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Funkcje regulowane pilotem sterującym:</w:t>
            </w:r>
          </w:p>
          <w:p w14:paraId="6B5BAEBB" w14:textId="59F49DB4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Wysokość blatu w zakresie 622 - 1072 mm (bez materaca, blat w pozycji horyzontalnej)</w:t>
            </w:r>
          </w:p>
          <w:p w14:paraId="374B34F2" w14:textId="1852F02A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>/anty-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 w zakresie . 25˚/35˚</w:t>
            </w:r>
          </w:p>
          <w:p w14:paraId="5B3AE8E0" w14:textId="40D432B4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Przechyły boczne w zakresie ≥ 20˚</w:t>
            </w:r>
          </w:p>
          <w:p w14:paraId="7E04C5B8" w14:textId="27AA0D1E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Pozycja płyty plecowej dolnej w zakresie -40˚ do +70˚</w:t>
            </w:r>
          </w:p>
          <w:p w14:paraId="182216B6" w14:textId="41C5F6B0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Pozycja „0” za pomocą jednego przycisku. </w:t>
            </w:r>
          </w:p>
          <w:p w14:paraId="6ECE0920" w14:textId="6295A004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flex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 220˚</w:t>
            </w:r>
          </w:p>
          <w:p w14:paraId="7140F5A0" w14:textId="2128B0BE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reflex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 140˚</w:t>
            </w:r>
          </w:p>
          <w:p w14:paraId="641BF5A2" w14:textId="31112318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Pozycja „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beach-chair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>”</w:t>
            </w:r>
          </w:p>
          <w:p w14:paraId="1FAB2118" w14:textId="797C20CA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Pozycja normalna/odwrócona</w:t>
            </w:r>
          </w:p>
          <w:p w14:paraId="03215603" w14:textId="2A02D3C1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lastRenderedPageBreak/>
              <w:t>Przesuw wzdłużny blatu w zakresie 310 mm</w:t>
            </w:r>
          </w:p>
          <w:p w14:paraId="3D2E5AF7" w14:textId="49825C05" w:rsidR="00C64E85" w:rsidRPr="005F3811" w:rsidRDefault="00C64E85" w:rsidP="00D329B0">
            <w:pPr>
              <w:numPr>
                <w:ilvl w:val="0"/>
                <w:numId w:val="6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Możliwość zapamiętania 10 pozycji stołu zaprogramowanych przez użytkownika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47C9D" w14:textId="100B2DAA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0D666E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F6A2B" w14:textId="17E3905A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1DF9B9A8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841AD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AA71" w14:textId="77777777" w:rsidR="00C64E85" w:rsidRPr="005F3811" w:rsidRDefault="00C64E85" w:rsidP="00C64E85">
            <w:pPr>
              <w:spacing w:after="6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Konstrukcja oraz umiejscowienie kolumny stołu oraz długość blatu umożliwiająca bardzo dobry dostęp aparatu RTG (ramienia C) bez wykorzystania przesuwu wzdłużnego:</w:t>
            </w:r>
          </w:p>
          <w:p w14:paraId="47326341" w14:textId="77777777" w:rsidR="00C64E85" w:rsidRPr="005F3811" w:rsidRDefault="00C64E85" w:rsidP="00D329B0">
            <w:pPr>
              <w:numPr>
                <w:ilvl w:val="0"/>
                <w:numId w:val="5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w zakresie 1200 mm - licząc (w linii poziomej) od powierzchni największego stalowego elementu kolumny stołu do brzegu blatu od strony głowy</w:t>
            </w:r>
          </w:p>
          <w:p w14:paraId="2A8C6C3B" w14:textId="731682E9" w:rsidR="00C64E85" w:rsidRPr="005F3811" w:rsidRDefault="00C64E85" w:rsidP="00D329B0">
            <w:pPr>
              <w:numPr>
                <w:ilvl w:val="0"/>
                <w:numId w:val="5"/>
              </w:num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w zakresie1200 mm - licząc (w linii poziomej) od powierzchni największego stalowego elementu kolumny stołu do brzegu blatu od strony nóg pacjenta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20D9F0" w14:textId="10258C03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5C978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1ECF0C" w14:textId="0B79153A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15799E7C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43829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B62CB" w14:textId="41A91DBB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Piloty bezprzewodowe (2 szt.) muszą posiadać możliwość ładowania za pomocą dedykowanych przewodów podłączanych do stołu oraz ładowarki sieciowej dostarczonych w komplecie.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AA0725" w14:textId="3F300625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E10AF4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E1DCA" w14:textId="30689C7F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65381319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73D5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8540" w14:textId="0FE656CB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eastAsia="Calibri" w:hAnsi="Verdana" w:cs="Arial"/>
                <w:sz w:val="18"/>
                <w:szCs w:val="18"/>
              </w:rPr>
              <w:t>Piloty posiadające funkcję zapamiętania min. 10 pozycji blatu oraz ich wywołania w dowolnym momencie przez operatora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B5BE0B" w14:textId="384892EC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88504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395D5" w14:textId="533938F5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4F63F100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08922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C64A5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Pilot bezprzewodowy wyposażony w kolorowy, dotykowy ekran ciekłokrystaliczny informujący co najmniej o: </w:t>
            </w:r>
          </w:p>
          <w:p w14:paraId="14CDB894" w14:textId="77777777" w:rsidR="00C64E85" w:rsidRPr="005F3811" w:rsidRDefault="00C64E85" w:rsidP="00D329B0">
            <w:pPr>
              <w:pStyle w:val="Akapitzlist"/>
              <w:numPr>
                <w:ilvl w:val="0"/>
                <w:numId w:val="5"/>
              </w:numPr>
              <w:suppressAutoHyphens w:val="0"/>
              <w:spacing w:before="20" w:after="20" w:line="259" w:lineRule="auto"/>
              <w:contextualSpacing/>
              <w:jc w:val="left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stanie naładowania akumulatorów pilota</w:t>
            </w:r>
          </w:p>
          <w:p w14:paraId="332EC6CE" w14:textId="77777777" w:rsidR="00C64E85" w:rsidRPr="005F3811" w:rsidRDefault="00C64E85" w:rsidP="00D329B0">
            <w:pPr>
              <w:pStyle w:val="Akapitzlist"/>
              <w:numPr>
                <w:ilvl w:val="0"/>
                <w:numId w:val="5"/>
              </w:numPr>
              <w:suppressAutoHyphens w:val="0"/>
              <w:spacing w:before="20" w:after="20" w:line="259" w:lineRule="auto"/>
              <w:contextualSpacing/>
              <w:jc w:val="left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osiągniętej maksymalnej pozycji blatu lub kolumny</w:t>
            </w:r>
          </w:p>
          <w:p w14:paraId="248D99CA" w14:textId="77777777" w:rsidR="00C64E85" w:rsidRPr="005F3811" w:rsidRDefault="00C64E85" w:rsidP="00D329B0">
            <w:pPr>
              <w:pStyle w:val="Akapitzlist"/>
              <w:numPr>
                <w:ilvl w:val="0"/>
                <w:numId w:val="5"/>
              </w:numPr>
              <w:suppressAutoHyphens w:val="0"/>
              <w:spacing w:before="20" w:after="20" w:line="259" w:lineRule="auto"/>
              <w:contextualSpacing/>
              <w:jc w:val="left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osiągniętej pozycji „0”</w:t>
            </w:r>
          </w:p>
          <w:p w14:paraId="7079C533" w14:textId="6751A2C3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kącie pochyleń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antyTrendelenburga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>, pochyleń bocznych, płyty plecowej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8F2C71" w14:textId="554AE4F2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A8A8B8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D6121" w14:textId="353DFEDE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7C6372FB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E8CE7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777F" w14:textId="41DDFE83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Dodatkowy panel sterujący umieszczony na powierzchni kolumny stołu operacyjnego aktywny non stop. System nie wyłącza się automatycznie bez ingerencji obsługi. W celu podniesienia bezpieczeństwa obsługa panelu wymaga jednoczesnego użycia dwóch przycisków. Nie dopuszcza się sterowania awaryjnego w postaci dodatkowego pilota chowanego lub przyklejanego do kolumny lub podstawy stołu. Panel sterowania awaryjnego działający na osobnym obwodzie niezależnie od głównego oprogramowania.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52D76" w14:textId="26675428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BDD81D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18BEFB" w14:textId="65143D46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03EDBCED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2B42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9C21A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Funkcje obsługiwane przez dodatkowy panel sterujący (min.)</w:t>
            </w:r>
          </w:p>
          <w:p w14:paraId="66184978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•</w:t>
            </w:r>
            <w:r w:rsidRPr="005F3811">
              <w:rPr>
                <w:rFonts w:ascii="Verdana" w:hAnsi="Verdana" w:cs="Arial"/>
                <w:sz w:val="18"/>
                <w:szCs w:val="18"/>
              </w:rPr>
              <w:tab/>
              <w:t xml:space="preserve">Wysokość blatu </w:t>
            </w:r>
          </w:p>
          <w:p w14:paraId="4CC75B55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•</w:t>
            </w:r>
            <w:r w:rsidRPr="005F3811">
              <w:rPr>
                <w:rFonts w:ascii="Verdana" w:hAnsi="Verdana" w:cs="Arial"/>
                <w:sz w:val="18"/>
                <w:szCs w:val="18"/>
              </w:rPr>
              <w:tab/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>/anty-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707A472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•</w:t>
            </w:r>
            <w:r w:rsidRPr="005F3811">
              <w:rPr>
                <w:rFonts w:ascii="Verdana" w:hAnsi="Verdana" w:cs="Arial"/>
                <w:sz w:val="18"/>
                <w:szCs w:val="18"/>
              </w:rPr>
              <w:tab/>
              <w:t>Przechyły boczne</w:t>
            </w:r>
          </w:p>
          <w:p w14:paraId="67F13C72" w14:textId="1B3C77B7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•</w:t>
            </w:r>
            <w:r w:rsidRPr="005F3811">
              <w:rPr>
                <w:rFonts w:ascii="Verdana" w:hAnsi="Verdana" w:cs="Arial"/>
                <w:sz w:val="18"/>
                <w:szCs w:val="18"/>
              </w:rPr>
              <w:tab/>
              <w:t>Pozycja płyty plecowej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A8C778" w14:textId="547F8FDA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90934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2FC17" w14:textId="3CBE8DD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79AE919B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2D28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23078" w14:textId="79C97A33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Stół wyposażony w demontowane materace, łączenia na materacach zespalane ultradźwiękową, bezszwową metodą, antystatyczne, o grubości </w:t>
            </w:r>
            <w:r w:rsidRPr="005F3811">
              <w:rPr>
                <w:rFonts w:ascii="Verdana" w:hAnsi="Verdana" w:cs="Arial"/>
                <w:sz w:val="18"/>
                <w:szCs w:val="18"/>
              </w:rPr>
              <w:lastRenderedPageBreak/>
              <w:t>minimum 80 mm, wykazujące właściwości przeciwodleżynowe, odporne na działanie środków dezynfekcyjnych. Materace powinny posiadać tzw. „pamięć kształtu” co bezpośrednio ma wpływ na utrzymanie ciepłoty ciała pacjenta w trakcie zabiegu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A5CBD" w14:textId="75543D4E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647CED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967C3" w14:textId="3BC0CF20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60696B77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4204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E4BF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Materace w pełni przezierne dla RTG i z przewodnictwem elektrycznym.</w:t>
            </w:r>
          </w:p>
          <w:p w14:paraId="7128784E" w14:textId="639154B7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W części segmentu siedziska i segmentu pleców materac jednoczęściowy, całościowo wspólnie pokrywający oba segmenty stołu.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C350F" w14:textId="6ED6C6C7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C4981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8CB785" w14:textId="4094BD6C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0A02CC3B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AB8A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BFFF" w14:textId="596BEECF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Możliwość instalacji różnych segmentów i akcesoriów po obu stronach blatu -zarówno od strony głowy jak i podnóżka.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584EF" w14:textId="2533BF43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49A2DC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F9AA30" w14:textId="4D3D3DD0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26F333E2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3B67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5E7B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Udźwig stołu:</w:t>
            </w:r>
          </w:p>
          <w:p w14:paraId="74F66202" w14:textId="77777777" w:rsidR="00C64E85" w:rsidRPr="005F3811" w:rsidRDefault="00C64E85" w:rsidP="00C64E8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- pozycja normalna min.: 450kg</w:t>
            </w:r>
          </w:p>
          <w:p w14:paraId="498DD867" w14:textId="2B1AD1F3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- pozycja odwrócona min.: 250kg.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3B62A" w14:textId="4179318C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6065CA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2DCBDF" w14:textId="616EB1A8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64E85" w:rsidRPr="005F3811" w14:paraId="780BB210" w14:textId="77777777" w:rsidTr="005E794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245DB" w14:textId="77777777" w:rsidR="00C64E85" w:rsidRPr="005F3811" w:rsidRDefault="00C64E85" w:rsidP="00D329B0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EBB33" w14:textId="6D40C028" w:rsidR="00C64E85" w:rsidRPr="005F3811" w:rsidRDefault="00C64E85" w:rsidP="00C64E8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Szyny instrumentalne standardowe wzdłuż wszystkich segmentów blatu , po obu stronach blatu stołu, podgłówek z szynami z 3 stron.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A068CC" w14:textId="6EA26626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E128B5" w14:textId="77777777" w:rsidR="00C64E85" w:rsidRPr="005F3811" w:rsidRDefault="00C64E85" w:rsidP="00C64E8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3965A" w14:textId="6735C420" w:rsidR="00C64E85" w:rsidRPr="005F3811" w:rsidRDefault="00C64E85" w:rsidP="00C64E8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C49AE" w:rsidRPr="005F3811" w14:paraId="19EB2941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A6038D" w14:textId="77777777" w:rsidR="001C49AE" w:rsidRPr="005F3811" w:rsidRDefault="001C49AE" w:rsidP="001C49AE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E321CD" w14:textId="7C2BBA6E" w:rsidR="001C49AE" w:rsidRPr="005F3811" w:rsidRDefault="001C49AE" w:rsidP="001C49A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Wyposażenie dodatkowe stołu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46653" w14:textId="77777777" w:rsidR="001C49AE" w:rsidRPr="005F3811" w:rsidRDefault="001C49AE" w:rsidP="001C49A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26687A" w14:textId="77777777" w:rsidR="001C49AE" w:rsidRPr="005F3811" w:rsidRDefault="001C49AE" w:rsidP="001C49A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A82E07E" w14:textId="77777777" w:rsidR="001C49AE" w:rsidRPr="005F3811" w:rsidRDefault="001C49AE" w:rsidP="001C49A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1C49AE" w:rsidRPr="005F3811" w14:paraId="32DBF6A2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A502B" w14:textId="77777777" w:rsidR="001C49AE" w:rsidRPr="005F3811" w:rsidRDefault="001C49AE" w:rsidP="00D329B0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DC720" w14:textId="77777777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Ekran anestezjologiczny – 1 szt.</w:t>
            </w:r>
          </w:p>
          <w:p w14:paraId="3C2CCD06" w14:textId="77777777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Przedłużenie ekranu anestezjologiczne – 1 szt.</w:t>
            </w:r>
          </w:p>
          <w:p w14:paraId="1DC23413" w14:textId="77777777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Podpora anestezjologiczna pod ręce na przegubie kulowym płaska – 2 szt.</w:t>
            </w:r>
          </w:p>
          <w:p w14:paraId="3E548F06" w14:textId="77777777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Misa 5 litrowa – 1 szt.</w:t>
            </w:r>
          </w:p>
          <w:p w14:paraId="4CFFB604" w14:textId="77777777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 xml:space="preserve">Podpora nogi typu </w:t>
            </w:r>
            <w:proofErr w:type="spellStart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Goepel</w:t>
            </w:r>
            <w:proofErr w:type="spellEnd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- 2 szt.</w:t>
            </w:r>
          </w:p>
          <w:p w14:paraId="08F69352" w14:textId="77777777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Pas pacjenta zapinany na rzep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- 2 szt.</w:t>
            </w:r>
          </w:p>
          <w:p w14:paraId="767E586C" w14:textId="77777777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Żelowy podkład pod głowę dla dorosłych -1 szt.</w:t>
            </w:r>
          </w:p>
          <w:p w14:paraId="54026C3E" w14:textId="68132ACE" w:rsidR="001C49AE" w:rsidRPr="005F3811" w:rsidRDefault="001C49AE" w:rsidP="001C49AE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Zaciski do montażu akcesoriów  - 5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FF72A4" w14:textId="77777777" w:rsidR="001C49AE" w:rsidRPr="005F3811" w:rsidRDefault="001C49AE" w:rsidP="001C49A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DE01E8" w14:textId="77777777" w:rsidR="001C49AE" w:rsidRPr="005F3811" w:rsidRDefault="001C49AE" w:rsidP="001C49A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BCC5E" w14:textId="77777777" w:rsidR="001C49AE" w:rsidRPr="005F3811" w:rsidRDefault="001C49AE" w:rsidP="001C49A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C49AE" w:rsidRPr="005F3811" w14:paraId="77D841EA" w14:textId="77777777" w:rsidTr="005349F3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16B2DA" w14:textId="0DC64084" w:rsidR="001C49AE" w:rsidRPr="005F3811" w:rsidRDefault="005F3811" w:rsidP="005F3811">
            <w:pPr>
              <w:ind w:left="36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A.2</w:t>
            </w:r>
            <w:r w:rsidR="001C49AE" w:rsidRPr="005F3811">
              <w:rPr>
                <w:rFonts w:ascii="Verdana" w:hAnsi="Verdana"/>
                <w:b/>
                <w:bCs/>
                <w:sz w:val="20"/>
                <w:szCs w:val="20"/>
              </w:rPr>
              <w:t>. Stół operacyjny z wyposażeniem – 1 szt.</w:t>
            </w:r>
          </w:p>
        </w:tc>
      </w:tr>
      <w:tr w:rsidR="001C49AE" w:rsidRPr="005F3811" w14:paraId="28460F21" w14:textId="77777777" w:rsidTr="005349F3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E659D6D" w14:textId="77777777" w:rsidR="001C49AE" w:rsidRPr="005F3811" w:rsidRDefault="001C49AE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B553C55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F86BA2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C49AE" w:rsidRPr="005F3811" w14:paraId="6AB3E36A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2BF2069" w14:textId="77777777" w:rsidR="001C49AE" w:rsidRPr="005F3811" w:rsidRDefault="001C49AE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94B1132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DF75B7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C49AE" w:rsidRPr="005F3811" w14:paraId="11C0226D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228561E" w14:textId="77777777" w:rsidR="001C49AE" w:rsidRPr="005F3811" w:rsidRDefault="001C49AE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07C72FF" w14:textId="77777777" w:rsidR="001C49AE" w:rsidRPr="005F3811" w:rsidRDefault="001C49AE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548006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C49AE" w:rsidRPr="005F3811" w14:paraId="38FE471A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2F56493" w14:textId="77777777" w:rsidR="001C49AE" w:rsidRPr="005F3811" w:rsidRDefault="001C49AE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B201EFC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51A39B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C49AE" w:rsidRPr="005F3811" w14:paraId="19FE84CC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DFA8977" w14:textId="77777777" w:rsidR="001C49AE" w:rsidRPr="005F3811" w:rsidRDefault="001C49AE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F78459D" w14:textId="77777777" w:rsidR="001C49AE" w:rsidRPr="005F3811" w:rsidRDefault="001C49AE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137865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C49AE" w:rsidRPr="005F3811" w14:paraId="2200691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39523C" w14:textId="77777777" w:rsidR="001C49AE" w:rsidRPr="005F3811" w:rsidRDefault="001C49AE" w:rsidP="005349F3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14B69E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E97AD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BFD9E3D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BAC748E" w14:textId="77777777" w:rsidR="001C49AE" w:rsidRPr="005F3811" w:rsidRDefault="001C49AE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5F3811" w:rsidRPr="005F3811" w14:paraId="46DEEC65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7ACA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4C49" w14:textId="1BD7BA54" w:rsidR="005F3811" w:rsidRPr="005F3811" w:rsidRDefault="005F3811" w:rsidP="005F3811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Mobilny, modularny stół operacyjny z napędem elektrohydraulicznym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E4924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F89B87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7385C1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24487E8C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FA9C4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C48E" w14:textId="5E03DBEB" w:rsidR="005F3811" w:rsidRPr="005F3811" w:rsidRDefault="005F3811" w:rsidP="005F3811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Kolumna stołu pokryta ruchomymi panelami ze stali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CrNi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. Konstrukcja stołu wykonana w oparciu o aluminium i stal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CrNi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>. Nie dopuszcza się gumowych lub gumo podobnych elementów harmonijkowych osłaniających całą kolumnę stołu ze względów aseptycznych. Wyjątek może stanowić mała osłona siłownika.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415B46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573E2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95BEE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526B79DF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8679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799D" w14:textId="1B7E0A5A" w:rsidR="005F3811" w:rsidRPr="005F3811" w:rsidRDefault="005F3811" w:rsidP="005F3811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Podstawa stołu wykonana z żeliwa, węższa w części centralnej ułatwiająca dostęp do stołu chirurgowi, szersza na końcach zwiększająca stabilność stołu podczas zabiegu. </w:t>
            </w:r>
            <w:r w:rsidRPr="005F3811">
              <w:rPr>
                <w:rFonts w:ascii="Verdana" w:hAnsi="Verdana" w:cs="Arial"/>
                <w:sz w:val="18"/>
                <w:szCs w:val="18"/>
              </w:rPr>
              <w:br/>
              <w:t>Pokrywa podstawy wykonana ze stali nierdzewnej.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07BF0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EF826D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6B5A14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3AE680F4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F3A3B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4C42" w14:textId="4D5FE5BA" w:rsidR="005F3811" w:rsidRPr="005F3811" w:rsidRDefault="005F3811" w:rsidP="005F3811">
            <w:pPr>
              <w:suppressAutoHyphens w:val="0"/>
              <w:spacing w:before="20" w:after="20" w:line="259" w:lineRule="auto"/>
              <w:contextualSpacing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Cztery podwójne koła o średnicy min. 100 mm, schowane w obrysie podstawy stołu. Koła nie wystają poza podstawę podczas zabiegów a także podczas przemieszczania stołu.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B55BC5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8E353D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9D202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08ADE2D3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DE336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6EE7" w14:textId="72FCF1E6" w:rsidR="005F3811" w:rsidRPr="005F3811" w:rsidRDefault="005F3811" w:rsidP="005F3811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Stół w pozycji „zablokowany” nie opiera się na kołach jezdnych czy wysuwanych stopkach, opiera się na podstawie stołu.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5570D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798456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D69F67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053EC548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792B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2928" w14:textId="6CD902E2" w:rsidR="005F3811" w:rsidRPr="005F3811" w:rsidRDefault="005F3811" w:rsidP="005F3811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Stół wyposażony w funkcję jazdy realizowaną za pomocą dodatkowego (wysuwanego z podstawy) koła z napędem elektrycznym, sterowanie funkcją jazdy stołu do przodu i do tyłu za pomocą min. pilota kablowego.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B3C8C3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29A387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33ED8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33289C53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30258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C3BB" w14:textId="5C507B88" w:rsidR="005F3811" w:rsidRPr="005F3811" w:rsidRDefault="005F3811" w:rsidP="005F3811">
            <w:pPr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Możliwość rozbudowy o sterowanie funkcją jazdy stołu do przodu i w tył za pomocą manetki z regulacją prędkości, manetka mocowana do szyny bocznej stołu. Manetka lub drążek manetki winny posiadać przyciski umożliwiające sterowanie stołem w zakresie blokowania i odblokowywania kół, regulacji pochyleń wzdłużnych blatu, regulacji wysokości blatu. Manetka umożliwiająca jazdę i sterowanie w/w ruchami stołu bez konieczności wykorzystywania pilota stołu – działająca niezależnie od pilota.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ACE00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EDB38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0C767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4D207168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FCBD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EBBF" w14:textId="77777777" w:rsidR="005F3811" w:rsidRPr="005F3811" w:rsidRDefault="005F3811" w:rsidP="005F3811">
            <w:pPr>
              <w:pStyle w:val="Standard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Blat stołu złożony z następujących segmentów</w:t>
            </w:r>
          </w:p>
          <w:p w14:paraId="1023C1FA" w14:textId="77777777" w:rsidR="005F3811" w:rsidRPr="005F3811" w:rsidRDefault="005F3811" w:rsidP="00D329B0">
            <w:pPr>
              <w:pStyle w:val="Akapitzlist"/>
              <w:numPr>
                <w:ilvl w:val="0"/>
                <w:numId w:val="10"/>
              </w:numPr>
              <w:autoSpaceDN w:val="0"/>
              <w:spacing w:after="0" w:line="240" w:lineRule="auto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Podgłówek odejmowalny z podwójną artykulacją z szynami akcesoryjnymi z 3 stron </w:t>
            </w:r>
          </w:p>
          <w:p w14:paraId="46D54127" w14:textId="77777777" w:rsidR="005F3811" w:rsidRPr="005F3811" w:rsidRDefault="005F3811" w:rsidP="00D329B0">
            <w:pPr>
              <w:pStyle w:val="Akapitzlist"/>
              <w:numPr>
                <w:ilvl w:val="0"/>
                <w:numId w:val="10"/>
              </w:numPr>
              <w:autoSpaceDN w:val="0"/>
              <w:spacing w:after="0" w:line="240" w:lineRule="auto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Górna płyta plecowa odejmowana</w:t>
            </w:r>
          </w:p>
          <w:p w14:paraId="7E314AE2" w14:textId="77777777" w:rsidR="005F3811" w:rsidRPr="005F3811" w:rsidRDefault="005F3811" w:rsidP="00D329B0">
            <w:pPr>
              <w:pStyle w:val="Akapitzlist"/>
              <w:numPr>
                <w:ilvl w:val="0"/>
                <w:numId w:val="10"/>
              </w:numPr>
              <w:autoSpaceDN w:val="0"/>
              <w:spacing w:after="0" w:line="240" w:lineRule="auto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Segment siedziska</w:t>
            </w:r>
          </w:p>
          <w:p w14:paraId="376AD79C" w14:textId="4412B883" w:rsidR="005F3811" w:rsidRPr="005F3811" w:rsidRDefault="005F3811" w:rsidP="00D329B0">
            <w:pPr>
              <w:pStyle w:val="Akapitzlist"/>
              <w:numPr>
                <w:ilvl w:val="0"/>
                <w:numId w:val="10"/>
              </w:numPr>
              <w:autoSpaceDN w:val="0"/>
              <w:spacing w:after="0" w:line="240" w:lineRule="auto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Segment podnóżków dwuczęściowy rozchylany na boki.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E5C4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8608A0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5A1E4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51215152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8ADB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5FF0" w14:textId="1D3D4F89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Segmenty blatu łączone za pomocą gniazd wpustowych na zasadzie szybkozłączy z blokadą zapobiegającą wysuwaniu się elementów. Nie dopuszcza się stosowania segmentów z systemem hakowym oraz z koniecznością dokręcania śrub.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93694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3BBD7C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E12A51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769CC4FF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9A636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1CE9" w14:textId="5420FB5B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Szerokość blatu bez szyn bocznych: 530 – 550 mm </w:t>
            </w:r>
            <w:r w:rsidRPr="005F3811">
              <w:rPr>
                <w:rFonts w:ascii="Verdana" w:hAnsi="Verdana" w:cs="Arial"/>
                <w:sz w:val="18"/>
                <w:szCs w:val="18"/>
              </w:rPr>
              <w:br/>
              <w:t xml:space="preserve">Szerokość blatu z szynami bocznymi: 580 - 600 mm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418CB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81137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95348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4CEE0F4E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E74A7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48DC" w14:textId="1057C1EE" w:rsidR="005F3811" w:rsidRPr="005F3811" w:rsidRDefault="005F3811" w:rsidP="005F3811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Segmenty blatu przezierne w projekcji AP bez poprzecznych wzmocnień/poprzeczek utrudniających uzyskanie czystego obrazu RTG. Dopuszcza się częściowo nieprzezierny podgłówek.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EFDBB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78D8A8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C8A2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5BB1A0F0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0231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8235" w14:textId="77777777" w:rsidR="005F3811" w:rsidRPr="005F3811" w:rsidRDefault="005F3811" w:rsidP="005F3811">
            <w:pPr>
              <w:pStyle w:val="Standard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Funkcje regulowane manualnie:</w:t>
            </w:r>
          </w:p>
          <w:p w14:paraId="480AEE51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1"/>
              </w:numPr>
              <w:spacing w:before="20" w:after="20" w:line="276" w:lineRule="auto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podgłówek regulowany manualnie w min. dwóch płaszczyznach za pomocą systemu zapadkowego blokującego jednocześnie wszystkie przeguby. Podgłówek pozwalający na jednoczesną regulację kąta nachylenia podgłówka i regulację jego wysokości i kąta zaklinowania względem płyty plecowej blatu. Zakres regulacji kąta nachylenia podgłówka w osi bliższej kolumnie stołu min. od -60˚ do +60˚;</w:t>
            </w:r>
          </w:p>
          <w:p w14:paraId="714DF383" w14:textId="666562B4" w:rsidR="005F3811" w:rsidRPr="005F3811" w:rsidRDefault="005F3811" w:rsidP="00D329B0">
            <w:pPr>
              <w:pStyle w:val="Standard"/>
              <w:widowControl/>
              <w:numPr>
                <w:ilvl w:val="0"/>
                <w:numId w:val="11"/>
              </w:numPr>
              <w:spacing w:before="20" w:after="20" w:line="276" w:lineRule="auto"/>
              <w:jc w:val="both"/>
              <w:rPr>
                <w:rFonts w:ascii="Verdana" w:hAnsi="Verdana" w:cs="Arial"/>
                <w:color w:val="000000"/>
                <w:sz w:val="18"/>
                <w:szCs w:val="18"/>
                <w:lang w:val="pl-PL"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rozchylenie podnóżków na boki 180</w:t>
            </w:r>
            <w:r w:rsidRPr="005F3811">
              <w:rPr>
                <w:rFonts w:ascii="Verdana" w:hAnsi="Verdana" w:cs="Arial"/>
                <w:sz w:val="18"/>
                <w:szCs w:val="18"/>
                <w:vertAlign w:val="superscript"/>
                <w:lang w:val="pl-PL"/>
              </w:rPr>
              <w:t>o</w:t>
            </w: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 +/-5</w:t>
            </w:r>
            <w:r w:rsidRPr="005F3811">
              <w:rPr>
                <w:rFonts w:ascii="Verdana" w:hAnsi="Verdana" w:cs="Arial"/>
                <w:sz w:val="18"/>
                <w:szCs w:val="18"/>
                <w:vertAlign w:val="superscript"/>
                <w:lang w:val="pl-PL"/>
              </w:rPr>
              <w:t>o</w:t>
            </w: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;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3E5A5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0DCAED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2EB3B9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36483B3E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80422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85F4" w14:textId="77777777" w:rsidR="005F3811" w:rsidRPr="005F3811" w:rsidRDefault="005F3811" w:rsidP="005F3811">
            <w:pPr>
              <w:pStyle w:val="Standard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Funkcje regulowane pilotem sterującym (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mi.n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.):</w:t>
            </w:r>
          </w:p>
          <w:p w14:paraId="4287D76E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Wysokość blatu</w:t>
            </w:r>
          </w:p>
          <w:p w14:paraId="70605F1D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/anty-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Trendelenburga</w:t>
            </w:r>
            <w:proofErr w:type="spellEnd"/>
          </w:p>
          <w:p w14:paraId="3C2DD8AA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Przechyły boczne</w:t>
            </w:r>
          </w:p>
          <w:p w14:paraId="45DDD8C9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Pozycja płyty plecowej dolnej</w:t>
            </w:r>
          </w:p>
          <w:p w14:paraId="6AD2677D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Pozycja podnóżków</w:t>
            </w:r>
          </w:p>
          <w:p w14:paraId="24D929C3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Pozycja „0” za pomocą jednego przycisku.</w:t>
            </w:r>
          </w:p>
          <w:p w14:paraId="3A23E15A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flex</w:t>
            </w:r>
            <w:proofErr w:type="spellEnd"/>
          </w:p>
          <w:p w14:paraId="0D89066D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reflex</w:t>
            </w:r>
            <w:proofErr w:type="spellEnd"/>
          </w:p>
          <w:p w14:paraId="5CC83712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Pozycja „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beach-chair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”</w:t>
            </w:r>
          </w:p>
          <w:p w14:paraId="07F5A594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Pozycja normalna/odwrócona</w:t>
            </w:r>
          </w:p>
          <w:p w14:paraId="75DDD1CA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Blokowanie i odblokowanie stołu</w:t>
            </w:r>
          </w:p>
          <w:p w14:paraId="3A9B4C71" w14:textId="59C626F8" w:rsidR="005F3811" w:rsidRPr="005F3811" w:rsidRDefault="005F3811" w:rsidP="00D329B0">
            <w:pPr>
              <w:pStyle w:val="Standard"/>
              <w:widowControl/>
              <w:numPr>
                <w:ilvl w:val="0"/>
                <w:numId w:val="13"/>
              </w:numPr>
              <w:spacing w:before="20" w:after="20"/>
              <w:jc w:val="both"/>
              <w:rPr>
                <w:rFonts w:ascii="Verdana" w:hAnsi="Verdana" w:cs="Arial"/>
                <w:color w:val="000000"/>
                <w:sz w:val="18"/>
                <w:szCs w:val="18"/>
                <w:lang w:val="pl-PL"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Funkcja jazdy stołu auto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drive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06D81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5E1A1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DA965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255F7F9A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922B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2A87" w14:textId="17DC0695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Regulacja wysokości blatu w zakresie min. 600-1050mm (bez materaca, blat w pozycji horyzontalnej</w:t>
            </w:r>
            <w:r>
              <w:rPr>
                <w:rFonts w:ascii="Verdana" w:hAnsi="Verdana" w:cs="Arial"/>
                <w:sz w:val="18"/>
                <w:szCs w:val="18"/>
              </w:rPr>
              <w:t>).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8D4BA5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9BC12D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92B9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362421B7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EF9DB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2843" w14:textId="0D12E599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Regulacja przechyłów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>/anty-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</w:rPr>
              <w:t xml:space="preserve"> w zakresie min. 25˚/35˚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798D26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28B97B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072E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5CC38F12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E4C9D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E852" w14:textId="28FED91A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Regulacja przechyłów bocznych w zakresie min. 20˚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B14E8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1F8357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E6DB6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523091D4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488F8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6D5C" w14:textId="53DB8EF7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Regulacja pozycji płyty plecowej dolnej w zakresie min. -40˚ do +70˚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B1F0A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729A73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9C031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1A53220B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75C7E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07FA" w14:textId="29086F60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Regulacja pozycji  podnóżków w zakresie min. -90˚ do +80˚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C102ED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99F061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76824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21D39C73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C84E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16AC" w14:textId="43A580F4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Regulacja przesuwu wzdłużnego blatu w zakresie min. 310 mm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14C97D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827456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B5DC5B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5BDC3D85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5B853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EAA1" w14:textId="77777777" w:rsidR="005F3811" w:rsidRPr="005F3811" w:rsidRDefault="005F3811" w:rsidP="005F3811">
            <w:pPr>
              <w:pStyle w:val="Standard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Długość blatu, jego konfiguracja oraz konstrukcja kolumny stołu umożliwiająca bardzo dobry dostęp aparatu RTG (ramienia C) z wykorzystaniem przesuwu wzdłużnego:</w:t>
            </w:r>
          </w:p>
          <w:p w14:paraId="1E460219" w14:textId="77777777" w:rsidR="005F3811" w:rsidRPr="005F3811" w:rsidRDefault="005F381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 w:line="276" w:lineRule="auto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w zakresie min. 1200 mm - licząc (w linii poziomej) od powierzchni największego stalowego elementu kolumny stołu do brzegu blatu od strony głowy</w:t>
            </w:r>
          </w:p>
          <w:p w14:paraId="3231ED7D" w14:textId="7ECB4A3A" w:rsidR="005F3811" w:rsidRPr="005F3811" w:rsidRDefault="005F381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 w:line="276" w:lineRule="auto"/>
              <w:jc w:val="both"/>
              <w:rPr>
                <w:rFonts w:ascii="Verdana" w:hAnsi="Verdana" w:cs="Arial"/>
                <w:color w:val="000000"/>
                <w:sz w:val="18"/>
                <w:szCs w:val="18"/>
                <w:lang w:val="pl-PL"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w zakresie min. 1200 mm - licząc (w linii poziomej) od powierzchni największego stalowego elementu kolumny stołu do brzegu blatu od strony nóg pacjenta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709A8B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E5A0E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BD3E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228A58E5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10EE7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8868" w14:textId="77777777" w:rsidR="005F3811" w:rsidRPr="005F3811" w:rsidRDefault="005F3811" w:rsidP="005F3811">
            <w:pPr>
              <w:pStyle w:val="Standard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Stół wyposażony w pilot przewodowy </w:t>
            </w:r>
          </w:p>
          <w:p w14:paraId="141589DD" w14:textId="01DCE902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lastRenderedPageBreak/>
              <w:t xml:space="preserve">Pilot musi posiadać możliwość ładowania za pomocą dedykowanego przewodu podłączanego do stołu. Dwa gniazda do podłączenia przewodu pilota – na kolumnie od strony głowy oraz od strony nóg.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56A3E0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D991E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BE45D8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2DCF3D0F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1279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A26F" w14:textId="77777777" w:rsidR="005F3811" w:rsidRPr="005F3811" w:rsidRDefault="005F3811" w:rsidP="005F3811">
            <w:pPr>
              <w:pStyle w:val="Standard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Pilot zdalnego sterowania z podświetlanymi piktogramami ułatwiającymi pracę w zacienionej sali operacyjnej. Pilot sterujący informujący co najmniej o:</w:t>
            </w:r>
          </w:p>
          <w:p w14:paraId="41DB325A" w14:textId="7A09EF3A" w:rsidR="005F3811" w:rsidRPr="005F3811" w:rsidRDefault="005F381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ind w:left="603" w:firstLine="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stanie naładowania akumulatorów pilota oraz stołu</w:t>
            </w:r>
            <w:r>
              <w:rPr>
                <w:rFonts w:ascii="Verdana" w:hAnsi="Verdana" w:cs="Arial"/>
                <w:sz w:val="18"/>
                <w:szCs w:val="18"/>
                <w:lang w:val="pl-PL"/>
              </w:rPr>
              <w:t>,</w:t>
            </w:r>
          </w:p>
          <w:p w14:paraId="11276FC1" w14:textId="7AC1DB60" w:rsidR="005F3811" w:rsidRPr="005F3811" w:rsidRDefault="005F381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ind w:left="603" w:firstLine="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osiągniętej maksymalnej pozycji blatu lub kolumny</w:t>
            </w:r>
            <w:r>
              <w:rPr>
                <w:rFonts w:ascii="Verdana" w:hAnsi="Verdana" w:cs="Arial"/>
                <w:sz w:val="18"/>
                <w:szCs w:val="18"/>
                <w:lang w:val="pl-PL"/>
              </w:rPr>
              <w:t>,</w:t>
            </w:r>
          </w:p>
          <w:p w14:paraId="12C7EDF3" w14:textId="337A6D5A" w:rsidR="005F3811" w:rsidRPr="005F3811" w:rsidRDefault="005F381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ind w:left="603" w:firstLine="0"/>
              <w:jc w:val="both"/>
              <w:rPr>
                <w:rFonts w:ascii="Verdana" w:hAnsi="Verdana" w:cs="Arial"/>
                <w:color w:val="000000"/>
                <w:sz w:val="18"/>
                <w:szCs w:val="18"/>
                <w:lang w:val="pl-PL"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osiągniętej pozycji „0”</w:t>
            </w:r>
            <w:r>
              <w:rPr>
                <w:rFonts w:ascii="Verdana" w:hAnsi="Verdana" w:cs="Arial"/>
                <w:sz w:val="18"/>
                <w:szCs w:val="18"/>
                <w:lang w:val="pl-PL"/>
              </w:rPr>
              <w:t xml:space="preserve"> </w:t>
            </w: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kącie pochyleń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antyTrendelenburga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, pochyleń bocznych, płyty plecowej, segmentu nożnego</w:t>
            </w:r>
            <w:r>
              <w:rPr>
                <w:rFonts w:ascii="Verdana" w:hAnsi="Verdana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033A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CB8116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2411E5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6203FCDB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2B24" w14:textId="77777777" w:rsidR="005F3811" w:rsidRPr="005F3811" w:rsidRDefault="005F381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AA85" w14:textId="028298DC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Możliwość zapamiętania min. 10 pozycji stołu zaprogramowanych przez użytkownika.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476AC4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D79F64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0AB665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3AB7EE3C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F2431" w14:textId="77777777" w:rsidR="009933A1" w:rsidRPr="005F3811" w:rsidRDefault="009933A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6303" w14:textId="672EEAE3" w:rsidR="009933A1" w:rsidRPr="005F3811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Dodatkowy panel sterujący umieszczony na powierzchni kolumny stołu operacyjnego aktywny non- stop. System nie wyłącza się automatycznie bez ingerencji obsługi. W celu podniesienia bezpieczeństwa obsługa panelu wymaga jednoczesnego użycia dwóch przycisków.</w:t>
            </w:r>
            <w:r w:rsidRPr="005F3811">
              <w:rPr>
                <w:rFonts w:ascii="Verdana" w:hAnsi="Verdana" w:cs="Arial"/>
                <w:sz w:val="18"/>
                <w:szCs w:val="18"/>
              </w:rPr>
              <w:br/>
              <w:t xml:space="preserve">Na panelu sterowania wyświetlana jest informacja o stanie naładowania baterii.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F438D" w14:textId="4EF0C14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1F73C7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A9874A" w14:textId="0534A23C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4B34AE88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92A6" w14:textId="77777777" w:rsidR="009933A1" w:rsidRPr="005F3811" w:rsidRDefault="009933A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04CD" w14:textId="77777777" w:rsidR="009933A1" w:rsidRPr="005F3811" w:rsidRDefault="009933A1" w:rsidP="009933A1">
            <w:pPr>
              <w:pStyle w:val="Standard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Funkcje obsługiwane przez dodatkowy panel sterujący (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mi.n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.)</w:t>
            </w:r>
          </w:p>
          <w:p w14:paraId="3222DA08" w14:textId="77777777" w:rsidR="009933A1" w:rsidRPr="005F3811" w:rsidRDefault="009933A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Wysokość blatu</w:t>
            </w:r>
          </w:p>
          <w:p w14:paraId="7E13292A" w14:textId="77777777" w:rsidR="009933A1" w:rsidRPr="005F3811" w:rsidRDefault="009933A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 xml:space="preserve">Pozycja 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Trendelenburga</w:t>
            </w:r>
            <w:proofErr w:type="spellEnd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/anty-</w:t>
            </w:r>
            <w:proofErr w:type="spellStart"/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Trendelenburga</w:t>
            </w:r>
            <w:proofErr w:type="spellEnd"/>
          </w:p>
          <w:p w14:paraId="401F1C4E" w14:textId="77777777" w:rsidR="009933A1" w:rsidRPr="005F3811" w:rsidRDefault="009933A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Przechyły boczne</w:t>
            </w:r>
          </w:p>
          <w:p w14:paraId="048DB37B" w14:textId="77777777" w:rsidR="009933A1" w:rsidRPr="005F3811" w:rsidRDefault="009933A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Pozycja płyty plecowej</w:t>
            </w:r>
          </w:p>
          <w:p w14:paraId="4B2B32AD" w14:textId="77777777" w:rsidR="009933A1" w:rsidRPr="005F3811" w:rsidRDefault="009933A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Pozycja podnóżków i/lub segmentu przedłużającego</w:t>
            </w:r>
          </w:p>
          <w:p w14:paraId="7F57D287" w14:textId="5343EB24" w:rsidR="009933A1" w:rsidRPr="005F3811" w:rsidRDefault="009933A1" w:rsidP="00D329B0">
            <w:pPr>
              <w:pStyle w:val="Standard"/>
              <w:widowControl/>
              <w:numPr>
                <w:ilvl w:val="0"/>
                <w:numId w:val="12"/>
              </w:numPr>
              <w:spacing w:before="20" w:after="20"/>
              <w:jc w:val="both"/>
              <w:rPr>
                <w:rFonts w:ascii="Verdana" w:hAnsi="Verdana" w:cs="Arial"/>
                <w:color w:val="000000"/>
                <w:sz w:val="18"/>
                <w:szCs w:val="18"/>
                <w:lang w:val="pl-PL"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val="pl-PL"/>
              </w:rPr>
              <w:t>Blokowanie i odblokowanie stołu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347848" w14:textId="4F40838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74A14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E1DEFF" w14:textId="7903BB6B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01ED1A1A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9570A" w14:textId="77777777" w:rsidR="009933A1" w:rsidRPr="005F3811" w:rsidRDefault="009933A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EB41" w14:textId="6FA0AB2D" w:rsidR="009933A1" w:rsidRPr="005F3811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Możliwość doposażenia w nożny sterownik stołu.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BA0789" w14:textId="1F39FA19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FF453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D0107" w14:textId="0E3C5F3C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30DB41C6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00237" w14:textId="77777777" w:rsidR="009933A1" w:rsidRPr="005F3811" w:rsidRDefault="009933A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D1BE" w14:textId="01D3DB28" w:rsidR="009933A1" w:rsidRPr="005F3811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Stół wyposażony w demontowane materace. Łączenia na materacach zespalane ultradźwiękową, bezszwową metodą - antystatyczne, o grubości minimum 80 mm. Wykazujące właściwości przeciwodleżynowe, odporne na działanie środków dezynfekcyjnych. Materace posiadają tzw. „pamięć kształtu” co bezpośrednio ma wpływ na utrzymanie ciepłoty pacjenta w trakcie zabiegu.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D85716" w14:textId="3D1E4595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91EADE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C1480" w14:textId="4D60353A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5D7267E1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0468" w14:textId="77777777" w:rsidR="009933A1" w:rsidRPr="005F3811" w:rsidRDefault="009933A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BF21" w14:textId="378B401C" w:rsidR="009933A1" w:rsidRPr="005F3811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 xml:space="preserve">Możliwość instalacji różnych segmentów i akcesoriów po obu stronach blatu -zarówno od strony głowy jak i podnóżka.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C63B6A" w14:textId="7EE6D293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E236F5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352F5" w14:textId="78294FC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48711CAF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9ADF2" w14:textId="77777777" w:rsidR="009933A1" w:rsidRPr="005F3811" w:rsidRDefault="009933A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FE2B" w14:textId="74273CF3" w:rsidR="009933A1" w:rsidRPr="005F3811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Udźwig stołu:</w:t>
            </w:r>
            <w:r w:rsidRPr="005F3811">
              <w:rPr>
                <w:rFonts w:ascii="Verdana" w:hAnsi="Verdana" w:cs="Arial"/>
                <w:sz w:val="18"/>
                <w:szCs w:val="18"/>
              </w:rPr>
              <w:br/>
              <w:t xml:space="preserve">Pozycja normalna - maksymalny dopuszczalny udźwig stołu: min. 450 kg </w:t>
            </w:r>
            <w:r w:rsidRPr="005F3811">
              <w:rPr>
                <w:rFonts w:ascii="Verdana" w:hAnsi="Verdana" w:cs="Arial"/>
                <w:sz w:val="18"/>
                <w:szCs w:val="18"/>
              </w:rPr>
              <w:br/>
              <w:t xml:space="preserve">Pozycja odwrócona – maksymalny dopuszczalny udźwig stołu: min. 250kg.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EDAEFC" w14:textId="63E77C28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5EBAA8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2BB951" w14:textId="42930125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3BB8AF52" w14:textId="77777777" w:rsidTr="0030612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71F9" w14:textId="77777777" w:rsidR="009933A1" w:rsidRPr="005F3811" w:rsidRDefault="009933A1" w:rsidP="00D329B0">
            <w:pPr>
              <w:numPr>
                <w:ilvl w:val="0"/>
                <w:numId w:val="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180E" w14:textId="205A31C3" w:rsidR="009933A1" w:rsidRPr="005F3811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Szyny instrumentalne wzdłuż wszystkich segmentów stołu – standardowe.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DB8636" w14:textId="1C9FB086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B89723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B2288" w14:textId="3543D47B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5856E25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08584A" w14:textId="77777777" w:rsidR="005F3811" w:rsidRPr="005F3811" w:rsidRDefault="005F3811" w:rsidP="005F3811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2FFCF4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Wyposażenie dodatkowe stołu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07EFF7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08D899B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0E4E5F6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5F3811" w:rsidRPr="005F3811" w14:paraId="2FC4E24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6D504" w14:textId="77777777" w:rsidR="005F3811" w:rsidRPr="005F3811" w:rsidRDefault="005F3811" w:rsidP="00D329B0">
            <w:pPr>
              <w:numPr>
                <w:ilvl w:val="0"/>
                <w:numId w:val="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C9DD8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Ekran anestezjologiczny – 1 szt.</w:t>
            </w:r>
          </w:p>
          <w:p w14:paraId="33B06E91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 xml:space="preserve">Podpora typu </w:t>
            </w:r>
            <w:proofErr w:type="spellStart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Goeper</w:t>
            </w:r>
            <w:proofErr w:type="spellEnd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1 szt.</w:t>
            </w:r>
          </w:p>
          <w:p w14:paraId="128E7756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 xml:space="preserve">Żelowy krążek pod głowę – 1 szt. 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</w:r>
          </w:p>
          <w:p w14:paraId="7E84DCBB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Przedłużenie ekranu anestez.-1 szt.</w:t>
            </w:r>
          </w:p>
          <w:p w14:paraId="4A14DE81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 xml:space="preserve">Regulowana ramka zapory bocznej z uchwytem </w:t>
            </w:r>
            <w:proofErr w:type="spellStart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naszynowym</w:t>
            </w:r>
            <w:proofErr w:type="spellEnd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2 szt.</w:t>
            </w:r>
          </w:p>
          <w:p w14:paraId="1DA8DC59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Poduszka zapory bocznej – 2 szt.</w:t>
            </w:r>
          </w:p>
          <w:p w14:paraId="721A01DE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 xml:space="preserve">Podpora anestezjologiczna pod rękę na przegubie kulowym (z </w:t>
            </w:r>
            <w:proofErr w:type="spellStart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matracem</w:t>
            </w:r>
            <w:proofErr w:type="spellEnd"/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i pasami) – 3 szt.</w:t>
            </w:r>
          </w:p>
          <w:p w14:paraId="6AC6A30C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Pas do mocowania pacjenta – 2 szt.</w:t>
            </w:r>
          </w:p>
          <w:p w14:paraId="6169F7DF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Uchwyt na kroplówki – 1 szt.</w:t>
            </w:r>
          </w:p>
          <w:p w14:paraId="3957113C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Zacisk mocujący uniwersalny – 3 szt.</w:t>
            </w:r>
          </w:p>
          <w:p w14:paraId="5C3D01DD" w14:textId="7777777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Poduszka typu tunel do ułożenia bocznego pacjenta – 1 szt.</w:t>
            </w:r>
          </w:p>
          <w:p w14:paraId="6C7BE178" w14:textId="029939E7" w:rsidR="005F3811" w:rsidRPr="005F3811" w:rsidRDefault="005F3811" w:rsidP="005F3811">
            <w:pPr>
              <w:ind w:left="240" w:hanging="240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•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ab/>
              <w:t>Pilot przewodowy – 7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85B918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1ABB58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91C87A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F3811" w:rsidRPr="005F3811" w14:paraId="232966D7" w14:textId="77777777" w:rsidTr="00080B0F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565C8E" w14:textId="654EAFB1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 w:rsidR="00BC0439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5F3811" w:rsidRPr="005F3811" w14:paraId="06F3423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02E0" w14:textId="77777777" w:rsidR="005F3811" w:rsidRPr="005F3811" w:rsidRDefault="005F3811" w:rsidP="005F3811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A0AC3" w14:textId="70F6C269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 w:rsidR="00E867F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CBCE4F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B65CBA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1035F9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5F3811" w:rsidRPr="005F3811" w14:paraId="76D6EE06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DB27" w14:textId="77777777" w:rsidR="005F3811" w:rsidRPr="005F3811" w:rsidRDefault="005F3811" w:rsidP="005F3811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3B75" w14:textId="77777777" w:rsidR="005F3811" w:rsidRPr="005F3811" w:rsidRDefault="005F3811" w:rsidP="005F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0A04F9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D7589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2E1A2" w14:textId="77777777" w:rsidR="005F3811" w:rsidRPr="005F3811" w:rsidRDefault="005F3811" w:rsidP="005F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14CA7E0C" w14:textId="6C871ACE" w:rsidR="00BA6330" w:rsidRPr="005F3811" w:rsidRDefault="00BA6330" w:rsidP="00BA6330">
      <w:pPr>
        <w:tabs>
          <w:tab w:val="left" w:pos="3900"/>
        </w:tabs>
        <w:rPr>
          <w:rFonts w:ascii="Verdana" w:hAnsi="Verdana" w:cs="Arial"/>
          <w:b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5F3811" w:rsidRPr="005F3811" w14:paraId="6583388A" w14:textId="77777777" w:rsidTr="005349F3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A47E03" w14:textId="6C541A55" w:rsidR="005F3811" w:rsidRPr="005F3811" w:rsidRDefault="00F056FE" w:rsidP="00D329B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056FE">
              <w:rPr>
                <w:rFonts w:ascii="Verdana" w:hAnsi="Verdana"/>
                <w:b/>
                <w:bCs/>
                <w:sz w:val="20"/>
                <w:szCs w:val="20"/>
              </w:rPr>
              <w:t xml:space="preserve">Lampa operacyjna </w:t>
            </w:r>
            <w:proofErr w:type="spellStart"/>
            <w:r w:rsidRPr="00F056FE">
              <w:rPr>
                <w:rFonts w:ascii="Verdana" w:hAnsi="Verdana"/>
                <w:b/>
                <w:bCs/>
                <w:sz w:val="20"/>
                <w:szCs w:val="20"/>
              </w:rPr>
              <w:t>dwuczaszowa</w:t>
            </w:r>
            <w:proofErr w:type="spellEnd"/>
            <w:r w:rsidRPr="00F056FE">
              <w:rPr>
                <w:rFonts w:ascii="Verdana" w:hAnsi="Verdana"/>
                <w:b/>
                <w:bCs/>
                <w:sz w:val="20"/>
                <w:szCs w:val="20"/>
              </w:rPr>
              <w:t xml:space="preserve"> (główna i satelita) z kamerą, mocowana sufitowo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5F3811" w:rsidRPr="005F3811">
              <w:rPr>
                <w:rFonts w:ascii="Verdana" w:hAnsi="Verdana"/>
                <w:b/>
                <w:bCs/>
                <w:sz w:val="20"/>
                <w:szCs w:val="20"/>
              </w:rPr>
              <w:t xml:space="preserve">– </w:t>
            </w:r>
            <w:r w:rsidR="00A6429E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5F3811" w:rsidRPr="005F3811">
              <w:rPr>
                <w:rFonts w:ascii="Verdana" w:hAnsi="Verdana"/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5F3811" w:rsidRPr="005F3811" w14:paraId="64672870" w14:textId="77777777" w:rsidTr="005349F3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61D0548" w14:textId="77777777" w:rsidR="005F3811" w:rsidRPr="005F3811" w:rsidRDefault="005F3811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260A4B9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9C39ED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5F3811" w:rsidRPr="005F3811" w14:paraId="556AC789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4874DBE" w14:textId="77777777" w:rsidR="005F3811" w:rsidRPr="005F3811" w:rsidRDefault="005F3811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5BE51EF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5A047B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5F3811" w:rsidRPr="005F3811" w14:paraId="006DCD58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C75BF56" w14:textId="77777777" w:rsidR="005F3811" w:rsidRPr="005F3811" w:rsidRDefault="005F3811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C3A4E03" w14:textId="77777777" w:rsidR="005F3811" w:rsidRPr="005F3811" w:rsidRDefault="005F3811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CFA805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5F3811" w:rsidRPr="005F3811" w14:paraId="7F7C3587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F6B5076" w14:textId="77777777" w:rsidR="005F3811" w:rsidRPr="005F3811" w:rsidRDefault="005F3811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2FA67C8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6C2960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5F3811" w:rsidRPr="005F3811" w14:paraId="69B78D30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B1E88FB" w14:textId="77777777" w:rsidR="005F3811" w:rsidRPr="005F3811" w:rsidRDefault="005F3811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D79F8A6" w14:textId="77777777" w:rsidR="005F3811" w:rsidRPr="005F3811" w:rsidRDefault="005F3811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44CEA0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5F3811" w:rsidRPr="005F3811" w14:paraId="3B0E160E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B06C10" w14:textId="77777777" w:rsidR="005F3811" w:rsidRPr="005F3811" w:rsidRDefault="005F3811" w:rsidP="005349F3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2E84CB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A93791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C564A8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0B3569A" w14:textId="77777777" w:rsidR="005F3811" w:rsidRPr="005F3811" w:rsidRDefault="005F3811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F056FE" w:rsidRPr="005F3811" w14:paraId="71B3F214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0F533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B5E66" w14:textId="74F6FADC" w:rsidR="00F056FE" w:rsidRPr="00F056FE" w:rsidRDefault="00F056FE" w:rsidP="00F056FE">
            <w:pPr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color w:val="000000"/>
                <w:spacing w:val="-2"/>
                <w:sz w:val="18"/>
                <w:szCs w:val="18"/>
              </w:rPr>
              <w:t>Dwukopułowa lampa operacyjna</w:t>
            </w:r>
            <w:r w:rsidRPr="00F056FE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mocowana do sufitu wyposażona w kopułę główną i satelitę oraz ramieniem pod monitor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143B9" w14:textId="0227E6C8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EFF3CA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84F38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6A8E4A35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E832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A949C" w14:textId="6998FF89" w:rsidR="00F056FE" w:rsidRPr="00F056FE" w:rsidRDefault="00F056FE" w:rsidP="00F056FE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Obudowy kopuły głównej i satelitarnej lampy w kształcie litery „X” umożliwiająca pochylanie się lekarzom bez zasłaniania części pola operacyjnego lub w kształcie dwóch okręgów zlokalizowanych współosiowo</w:t>
            </w:r>
            <w:r w:rsidR="009933A1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742BB1" w14:textId="14A94884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BD0B6E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6C448B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03C78B02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B88E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20F9A" w14:textId="2D90238E" w:rsidR="00F056FE" w:rsidRPr="00F056FE" w:rsidRDefault="00F056FE" w:rsidP="00F056FE">
            <w:pPr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Kształt każdej kopuły odpowiedni dla przepływu laminarnego, zapewniający nawiew na głowę oraz ramiona chirurga</w:t>
            </w:r>
            <w:r w:rsidR="009933A1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D7611" w14:textId="3637425D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972C0A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814883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5D6EBA83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6ECC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FBB37" w14:textId="0DB0D0EF" w:rsidR="00F056FE" w:rsidRPr="00F056FE" w:rsidRDefault="00F056FE" w:rsidP="00F056FE">
            <w:pPr>
              <w:suppressAutoHyphens w:val="0"/>
              <w:spacing w:before="20" w:after="20" w:line="259" w:lineRule="auto"/>
              <w:contextualSpacing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Wielkość każdej z kopuł poniżej 72 cm</w:t>
            </w:r>
            <w:r w:rsidR="009933A1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BDD657" w14:textId="50058107" w:rsidR="00F056FE" w:rsidRPr="005F3811" w:rsidRDefault="009933A1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D4ABA3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C95280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1144E1D5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0E66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64F4" w14:textId="534C2C34" w:rsidR="00F056FE" w:rsidRPr="00F056FE" w:rsidRDefault="00F056FE" w:rsidP="00F056FE">
            <w:pPr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color w:val="000000"/>
                <w:spacing w:val="-1"/>
                <w:sz w:val="18"/>
                <w:szCs w:val="18"/>
              </w:rPr>
              <w:t>Źródło światła diody LED</w:t>
            </w:r>
            <w:r w:rsidR="009933A1">
              <w:rPr>
                <w:rFonts w:ascii="Verdana" w:hAnsi="Verdana" w:cs="Arial"/>
                <w:color w:val="000000"/>
                <w:spacing w:val="-1"/>
                <w:sz w:val="18"/>
                <w:szCs w:val="18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4AEE6" w14:textId="10BA578C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066141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CDE131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51CB3BD9" w14:textId="77777777" w:rsidTr="005D733E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515E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4456" w14:textId="68283B58" w:rsidR="00F056FE" w:rsidRPr="00F056FE" w:rsidRDefault="00F056FE" w:rsidP="00F056FE">
            <w:pPr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Kopuła główna i satelitarna lampy wyposażona w min. 70 i max 80 diod w konstrukcji jednoogniskowej</w:t>
            </w:r>
            <w:r w:rsidR="009933A1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87222" w14:textId="3C686A9D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="009933A1"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AF427E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96A1D4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10CC94F5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3DB28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79E2" w14:textId="3E475A78" w:rsidR="00F056FE" w:rsidRPr="00F056FE" w:rsidRDefault="00F056FE" w:rsidP="00F056FE">
            <w:pPr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Diody LED światła operacyjnego o barwie białej.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F7964" w14:textId="4D07AE08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20C434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3B9D2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2D6EFB91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B26D7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3B6" w14:textId="526685A2" w:rsidR="00F056FE" w:rsidRPr="00F056FE" w:rsidRDefault="00F056FE" w:rsidP="00F056FE">
            <w:pPr>
              <w:suppressAutoHyphens w:val="0"/>
              <w:spacing w:before="20" w:after="20"/>
              <w:textAlignment w:val="auto"/>
              <w:rPr>
                <w:rFonts w:ascii="Verdana" w:hAnsi="Verdana" w:cs="Arial"/>
                <w:sz w:val="18"/>
                <w:szCs w:val="18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 xml:space="preserve">Diody emitujące bezcieniowe światło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E07B4F" w14:textId="7D588D41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E75666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EA5294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0627F34F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5B0A3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F4710" w14:textId="4221821A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Moduły diodowe światła głównego składające się z trzech niezależnych diod, gdzie każda z nich posiada inną, indywidualną soczewką.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63A28" w14:textId="4F0B6DE2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91E86D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E538D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5126FB93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DE22F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FFAA" w14:textId="1A88E8A7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Żywotność diody nie mniejsza niż 60 000 godzin.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EE764" w14:textId="22799CAC" w:rsidR="00F056FE" w:rsidRPr="005F3811" w:rsidRDefault="009933A1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BF9781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42833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48DB3C1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2871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83F81" w14:textId="115213E8" w:rsidR="00F056FE" w:rsidRPr="00F056FE" w:rsidRDefault="00F056FE" w:rsidP="00F056FE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Sterowanie parametrami lamp przy pomocy paneli wykonanej w technologii dotykowej znajdujących się przy kopułach.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8F12F" w14:textId="4D201C61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497031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1D2A7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62AE66B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1082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D67A2" w14:textId="14D25877" w:rsidR="00F056FE" w:rsidRPr="00F056FE" w:rsidRDefault="00F056FE" w:rsidP="00F056FE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color w:val="000000"/>
                <w:sz w:val="18"/>
                <w:szCs w:val="18"/>
              </w:rPr>
              <w:t xml:space="preserve">Regulacja lampą za pomocą wymiennych, </w:t>
            </w:r>
            <w:r w:rsidRPr="00F056FE">
              <w:rPr>
                <w:rFonts w:ascii="Verdana" w:hAnsi="Verdana" w:cs="Arial"/>
                <w:color w:val="000000"/>
                <w:spacing w:val="-2"/>
                <w:sz w:val="18"/>
                <w:szCs w:val="18"/>
              </w:rPr>
              <w:t xml:space="preserve">sterylizowanych uchwytów umieszczonych centralnie </w:t>
            </w:r>
            <w:r w:rsidRPr="00F056FE">
              <w:rPr>
                <w:rFonts w:ascii="Verdana" w:hAnsi="Verdana" w:cs="Arial"/>
                <w:color w:val="000000"/>
                <w:sz w:val="18"/>
                <w:szCs w:val="18"/>
              </w:rPr>
              <w:t>na kopułach lamp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8DA685" w14:textId="2EB8BFDB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39E8AC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9FFCB5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3F68081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79F2C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4EBC3" w14:textId="64989503" w:rsidR="00F056FE" w:rsidRPr="00F056FE" w:rsidRDefault="00F056FE" w:rsidP="00F056FE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Średnica pola roboczego dla czaszy głównej regulowana w zakresie 140mm – 320mm lub obustronnie większym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C59545" w14:textId="6F77F59E" w:rsidR="00F056FE" w:rsidRPr="005F3811" w:rsidRDefault="009933A1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FC549B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67E4D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7A1B2BD5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B5C6F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5CE63" w14:textId="4C996E61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Średnica pola roboczego dla satelity regulowana w zakresie 140mm – 320mm lub obustronnie większym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B916B" w14:textId="137A8C20" w:rsidR="00F056FE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768D9D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38E6A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634BA37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7479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A4DF4" w14:textId="352C545C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Regulacja średnicy pola roboczego realizowana w taki sposób, aby natężenie światła pozostało na takim samym poziomie (brak konieczności regulacji natężenia światła przy zmianie wielkości pola roboczego).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2D5730" w14:textId="4FBED4DD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76CC90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2A188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7A6E5AF9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DE61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24B9E" w14:textId="00AD0E17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Regulacja natężenia światła w przynajmniej 10 stopniach.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B9FDF" w14:textId="439FF1AF" w:rsidR="00F056FE" w:rsidRPr="005F3811" w:rsidRDefault="009933A1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1260D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9D73BF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78C58C9F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F492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7775" w14:textId="0A023278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Maksymalna wartość natężenia oświetlenia w centralnym punkcie w odległości 1m nie gorsza niż 160 000 luks dla kopuły głównej i satelitarnej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BE8512" w14:textId="41B8D325" w:rsidR="00F056FE" w:rsidRPr="005F3811" w:rsidRDefault="009933A1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03B48B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20A64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3B743F09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97FD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775FB" w14:textId="1156DC39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color w:val="000000"/>
                <w:spacing w:val="-1"/>
                <w:sz w:val="18"/>
                <w:szCs w:val="18"/>
              </w:rPr>
              <w:t>Natężenie światła regulowane w zakresie min. 3÷100% poprzez panel umieszczony przy kopule lampy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5F8D8" w14:textId="2766AF4B" w:rsidR="00F056FE" w:rsidRPr="005F3811" w:rsidRDefault="009933A1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879E4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10BF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59158A1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1954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9C49" w14:textId="4C4B1F48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 xml:space="preserve">Tryb oświetlenia dla potrzeb chirurgii mało inwazyjnej włączane dedykowanym przyciskiem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B5E3C" w14:textId="70782653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8AE2BD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93651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349A369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0EFE" w14:textId="77777777" w:rsidR="00F056FE" w:rsidRPr="005F3811" w:rsidRDefault="00F056FE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EA57F" w14:textId="78FBE18F" w:rsidR="00F056FE" w:rsidRPr="00F056FE" w:rsidRDefault="00F056FE" w:rsidP="00F056FE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 xml:space="preserve">Głębokość oświetlenia min. 120cm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0FC5B8" w14:textId="55776663" w:rsidR="00F056FE" w:rsidRPr="005F3811" w:rsidRDefault="009933A1" w:rsidP="00F056FE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0C962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DA8E84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2B62689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D3A7D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9C03" w14:textId="72092FB8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Temperatura barwowa regulowana min. w pięciu krokach w zakresie min. 3500 - 5100K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52E753" w14:textId="325EFFA2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811287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0816F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2AE17519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39749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F2DE0" w14:textId="6578A0F3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Współczynnik rekonstrukcji koloru (Ra)  o wartości min 98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F9981" w14:textId="66C7D6C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B0CD5F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C37160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78860A5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6186D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C6FE" w14:textId="5FC374E6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Współczynnik rekonstrukcji koloru czerwonego (R9) o wartości min 97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25DD5B" w14:textId="5DAAE311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A9D928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C98FD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27EA685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3F052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5415" w14:textId="68688799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Współczynnik rekonstrukcji koloru czerwonego (R13) o wartości min 98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815862" w14:textId="4E8EE5F4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88EA1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F486F7" w14:textId="582CB514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05F42E20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180A1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7AB4" w14:textId="0D26F5F1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Wzrost temperatury wokół głowy chirurga spowodowany działaniem lampy nie przekraczający 1˚C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0198B" w14:textId="5DC064EF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F0AE48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5AD042" w14:textId="462B9EAD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727DDB90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6ACA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72D8" w14:textId="2AB5CD9B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Wzrost temperatury w obszarze operacji spowodowany działaniem lampy nie przekraczający 1˚C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1896E" w14:textId="7B481F82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D22D4E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0FC5A" w14:textId="12732798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44B12E3F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76B7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F75D" w14:textId="1B9D8FD9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color w:val="000000"/>
                <w:sz w:val="18"/>
                <w:szCs w:val="18"/>
              </w:rPr>
              <w:t>Całkowity pobór mocy max 230 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07D0E" w14:textId="70F1F343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EA6CDC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F078A" w14:textId="66C2B667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4784EE67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BD85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A1DC" w14:textId="06A437D3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Konstrukcja lampy umożliwiająca czyszczenie, dezynfekcję i sterylizację powszechnie stosowanymi środkami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44938" w14:textId="04EC30EC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9AA15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CEBF11" w14:textId="56DC727F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75CCC1E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14F3A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954D6" w14:textId="64FE51C6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Gładka obudowa bez widocznych śrub, nitów, zaślepek, które powodują gromadzenie się brudu i utrudnia czyszczenie.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87DD2" w14:textId="741D78B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DFA04D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15A0F6" w14:textId="62214D3F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22542B6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BB0D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CE12" w14:textId="0B93F4A5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Stopień ochrony kopuły lampy: min. IP54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AE550A" w14:textId="23999354" w:rsidR="009933A1" w:rsidRPr="005F3811" w:rsidRDefault="00AD7C07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014BEE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CAC77E" w14:textId="329D654B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2529F00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0AD7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EC254" w14:textId="461D1E01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Tryb oświetlenia dla potrzeb chirurgii mało inwazyjnej włączane dedykowanym przyciskiem realizowane przez dedykowane diody świecące w stronę pola operacyjnego w kolorze zielonym.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203C2" w14:textId="119920B5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96EB09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C3B600" w14:textId="5B43CE4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7AE34102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725A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CDA5" w14:textId="6614F1D0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Maksymalne natężenie napromieniowania jednej kopuły (</w:t>
            </w:r>
            <w:proofErr w:type="spellStart"/>
            <w:r w:rsidRPr="00F056FE">
              <w:rPr>
                <w:rFonts w:ascii="Verdana" w:hAnsi="Verdana" w:cs="Arial"/>
                <w:sz w:val="18"/>
                <w:szCs w:val="18"/>
              </w:rPr>
              <w:t>irradiancja</w:t>
            </w:r>
            <w:proofErr w:type="spellEnd"/>
            <w:r w:rsidRPr="00F056FE">
              <w:rPr>
                <w:rFonts w:ascii="Verdana" w:hAnsi="Verdana" w:cs="Arial"/>
                <w:sz w:val="18"/>
                <w:szCs w:val="18"/>
              </w:rPr>
              <w:t xml:space="preserve">) przypadającego na jednostkę natężenia oświetlenia nie większe niż 3,6 </w:t>
            </w:r>
            <w:proofErr w:type="spellStart"/>
            <w:r w:rsidRPr="00F056FE">
              <w:rPr>
                <w:rFonts w:ascii="Verdana" w:hAnsi="Verdana" w:cs="Arial"/>
                <w:sz w:val="18"/>
                <w:szCs w:val="18"/>
              </w:rPr>
              <w:t>mW</w:t>
            </w:r>
            <w:proofErr w:type="spellEnd"/>
            <w:r w:rsidRPr="00F056FE">
              <w:rPr>
                <w:rFonts w:ascii="Verdana" w:hAnsi="Verdana" w:cs="Arial"/>
                <w:sz w:val="18"/>
                <w:szCs w:val="18"/>
              </w:rPr>
              <w:t>/m</w:t>
            </w:r>
            <w:r w:rsidRPr="00F056FE">
              <w:rPr>
                <w:rFonts w:ascii="Verdana" w:hAnsi="Verdana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CB22CF" w14:textId="3B4A58C9" w:rsidR="009933A1" w:rsidRPr="005F3811" w:rsidRDefault="00AD7C07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034061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9B9A1" w14:textId="534E5AE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4AE1B36F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FA7D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68FA" w14:textId="4C8DB684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Kopuła główna wyposażona w system aktywnej redukcji cieni (system czujników) który wyczuwa przesłonięte przez głowę chirurga segmenty lampy i automatycznie płynnie wzmocni emitowane oświetlenie w obszarach nie przesłoniętych utrzymując bezcieniowość na bardzo wysokim poziomie.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06F0F2" w14:textId="1E6EDEFB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56619C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EB7484" w14:textId="00033914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6A4408C6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C6E0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5BB1" w14:textId="739FCCC0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System redukcji cieni z synchronizacją obu kopuł podnoszący natężenie światła w kopule satelitarnej w momencie przysłonięcia diod w kopule głównej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B84063" w14:textId="1E6D03C6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8ADA73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B485D" w14:textId="16B154DD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33140041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DBF08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65DFD" w14:textId="547EEA0B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Możliwość włączanie i wyłączania systemu redukcji cieni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2082B5" w14:textId="57368C6F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4344C0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B16246" w14:textId="2C11564A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20D96E40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A26FE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B20A" w14:textId="23E5916C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Lampa wyposażona w system redukujący kontrast pomiędzy powierzchnią oświetlaną a zacienioną znacznie zmniejszający zmęczenie oka operatora. Możliwość włączenia/wyłączenia systemu.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992CAE" w14:textId="62B65F6E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540393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19FBB1" w14:textId="3028186F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933A1" w:rsidRPr="005F3811" w14:paraId="659AE7CE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06ED" w14:textId="77777777" w:rsidR="009933A1" w:rsidRPr="005F3811" w:rsidRDefault="009933A1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F78AF" w14:textId="3908A584" w:rsidR="009933A1" w:rsidRPr="00F056FE" w:rsidRDefault="009933A1" w:rsidP="009933A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 xml:space="preserve">Sterownik lampy wyposażony w co najmniej 6 programów pracy uzależnionych od rodzaju </w:t>
            </w:r>
            <w:r w:rsidRPr="00F056FE">
              <w:rPr>
                <w:rFonts w:ascii="Verdana" w:hAnsi="Verdana" w:cs="Arial"/>
                <w:sz w:val="18"/>
                <w:szCs w:val="18"/>
              </w:rPr>
              <w:lastRenderedPageBreak/>
              <w:t>przeprowadzanych operacji z możliwością ich edycji.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58919" w14:textId="701C9A2E" w:rsidR="009933A1" w:rsidRPr="005F3811" w:rsidRDefault="00AD7C07" w:rsidP="009933A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A323E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794E6A" w14:textId="77777777" w:rsidR="009933A1" w:rsidRPr="005F3811" w:rsidRDefault="009933A1" w:rsidP="009933A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1F32E" w14:textId="0D3E175B" w:rsidR="009933A1" w:rsidRPr="005F3811" w:rsidRDefault="009933A1" w:rsidP="009933A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6C232502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BDDF" w14:textId="77777777" w:rsidR="00AD7C07" w:rsidRPr="005F3811" w:rsidRDefault="00AD7C07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1FDD0" w14:textId="1BC28528" w:rsidR="00AD7C07" w:rsidRPr="00F056FE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Współczynnik D50/D10 min. 60%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2DA51" w14:textId="5779F2F3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71A0D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1E59BF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5EC33" w14:textId="2212C2A8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687C5C5E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24A3" w14:textId="77777777" w:rsidR="00AD7C07" w:rsidRPr="005F3811" w:rsidRDefault="00AD7C07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0713B" w14:textId="107B1EF5" w:rsidR="00AD7C07" w:rsidRPr="00F056FE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Rozpraszanie cienia z tubą min 99%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74D38D" w14:textId="13D65FC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71A0D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E4B05F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4F18F0" w14:textId="44C278E4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470F1C35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C98EF" w14:textId="77777777" w:rsidR="00AD7C07" w:rsidRPr="005F3811" w:rsidRDefault="00AD7C07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FBFE" w14:textId="5E5F6529" w:rsidR="00AD7C07" w:rsidRPr="00F056FE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Rozpraszanie cienia z jedną maską min 99%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A6F9B8" w14:textId="00754EC3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71A0D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C6D566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55D75" w14:textId="73A49A74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0E9FDF6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C515B" w14:textId="77777777" w:rsidR="00AD7C07" w:rsidRPr="005F3811" w:rsidRDefault="00AD7C07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09F7" w14:textId="0CB8ACAA" w:rsidR="00AD7C07" w:rsidRPr="00F056FE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Rozpraszanie cienia z jedną maską i tubą symulującą pole operacyjne min 99%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D36E0" w14:textId="5A59B71E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71A0D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8F09A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7293E0" w14:textId="0CC65193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684CF69F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9C899" w14:textId="77777777" w:rsidR="00AD7C07" w:rsidRPr="005F3811" w:rsidRDefault="00AD7C07" w:rsidP="00D329B0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9303" w14:textId="23C4B646" w:rsidR="00AD7C07" w:rsidRPr="00F056FE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F056FE">
              <w:rPr>
                <w:rFonts w:ascii="Verdana" w:hAnsi="Verdana" w:cs="Arial"/>
                <w:sz w:val="18"/>
                <w:szCs w:val="18"/>
              </w:rPr>
              <w:t>W zestawie 4 uchwyty do sterylizacji w autoklawie.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1B6A0" w14:textId="38C59ECC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71A0D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67FE7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A6CCE" w14:textId="2F342A94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E6A75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F056FE" w:rsidRPr="005F3811" w14:paraId="5FA3D37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484D34" w14:textId="77777777" w:rsidR="00F056FE" w:rsidRPr="005F3811" w:rsidRDefault="00F056FE" w:rsidP="00F056FE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C69F60" w14:textId="26CBCBE5" w:rsidR="00F056FE" w:rsidRPr="005F3811" w:rsidRDefault="00AD7C07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D7C07">
              <w:rPr>
                <w:rFonts w:ascii="Verdana" w:hAnsi="Verdana" w:cs="Arial"/>
                <w:b/>
                <w:bCs/>
                <w:sz w:val="18"/>
                <w:szCs w:val="18"/>
              </w:rPr>
              <w:t>Ramię do zawieszenia monitora na 1 monitor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DD1DC2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CB8D4B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BF84CB6" w14:textId="77777777" w:rsidR="00F056FE" w:rsidRPr="005F3811" w:rsidRDefault="00F056FE" w:rsidP="00F056F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AD7C07" w:rsidRPr="005F3811" w14:paraId="7C1B590E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50F12" w14:textId="77777777" w:rsidR="00AD7C07" w:rsidRPr="005F3811" w:rsidRDefault="00AD7C07" w:rsidP="00D329B0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6096" w14:textId="6E277AF6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Na tym samym zawiesiu co lampy zawieszenie pod niezależne ramię do zawieszenia monitora min 26” z wagą do 10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83441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E992AD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ACFAB8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3495438E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E547" w14:textId="77777777" w:rsidR="00AD7C07" w:rsidRPr="005F3811" w:rsidRDefault="00AD7C07" w:rsidP="00D329B0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0AA49" w14:textId="7BA52813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Ramie z systemem mocowania VESA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19606" w14:textId="096ED870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5466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B0901" w14:textId="0129E86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47C2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06477FA6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ED9F" w14:textId="77777777" w:rsidR="00AD7C07" w:rsidRPr="005F3811" w:rsidRDefault="00AD7C07" w:rsidP="00D329B0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EBD9C" w14:textId="09FF52B9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Ramie wyposażone w uchwyt sterylny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CE324" w14:textId="7C71E579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128AE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67D448" w14:textId="3FC57AEE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47C2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40900209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F899" w14:textId="77777777" w:rsidR="00AD7C07" w:rsidRPr="005F3811" w:rsidRDefault="00AD7C07" w:rsidP="00D329B0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E2B7" w14:textId="23153363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Z tyłu ramienia zamykany schowek na zasilacz i nadmiar przewodów.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697E37" w14:textId="387D5A4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1BE802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A0815F" w14:textId="1609C931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47C2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26BC93F5" w14:textId="77777777" w:rsidTr="00AD7C0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B3F5C1" w14:textId="77777777" w:rsidR="00AD7C07" w:rsidRPr="005F3811" w:rsidRDefault="00AD7C07" w:rsidP="00AD7C0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E7CDA0" w14:textId="5AD05DA5" w:rsidR="00AD7C07" w:rsidRPr="00AD7C07" w:rsidRDefault="00AD7C07" w:rsidP="00AD7C07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D7C07">
              <w:rPr>
                <w:rFonts w:ascii="Verdana" w:hAnsi="Verdana" w:cs="Arial"/>
                <w:b/>
                <w:bCs/>
                <w:sz w:val="18"/>
                <w:szCs w:val="18"/>
              </w:rPr>
              <w:t>Pozostałe warunki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7C824CD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38B6B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EC6ABDF" w14:textId="77777777" w:rsidR="00AD7C07" w:rsidRPr="00E47C2B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D7C07" w:rsidRPr="005F3811" w14:paraId="6B7A5AE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48FE" w14:textId="77777777" w:rsidR="00AD7C07" w:rsidRPr="005F3811" w:rsidRDefault="00AD7C07" w:rsidP="00D329B0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28F7" w14:textId="2C35DB57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Czas reakcji serwisu „przyjęte zgłoszenie – podjęta naprawa” – max. 72 godzin w dni robocze od zgłoszenia awarii mailem na adres podany w umowie.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96CC3" w14:textId="3894D9C0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EE574D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97CC03" w14:textId="5CFE4CE6" w:rsidR="00AD7C07" w:rsidRPr="00E47C2B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47C2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79F567BF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52C47" w14:textId="77777777" w:rsidR="00AD7C07" w:rsidRPr="005F3811" w:rsidRDefault="00AD7C07" w:rsidP="00D329B0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6C99" w14:textId="292C6FF9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2E406" w14:textId="7A624778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62AE18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DA87C" w14:textId="2A779223" w:rsidR="00AD7C07" w:rsidRPr="00E47C2B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47C2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48EF05C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3FB35" w14:textId="77777777" w:rsidR="00AD7C07" w:rsidRPr="005F3811" w:rsidRDefault="00AD7C07" w:rsidP="00D329B0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8C737" w14:textId="6032EBFD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F7435" w14:textId="482E0003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49D191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9B059" w14:textId="27C34EE1" w:rsidR="00AD7C07" w:rsidRPr="00E47C2B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47C2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4377A673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11C13" w14:textId="77777777" w:rsidR="00AD7C07" w:rsidRPr="005F3811" w:rsidRDefault="00AD7C07" w:rsidP="00D329B0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FBA9" w14:textId="1C943123" w:rsidR="00AD7C07" w:rsidRPr="00AD7C07" w:rsidRDefault="00AD7C07" w:rsidP="00AD7C07">
            <w:pPr>
              <w:rPr>
                <w:rFonts w:ascii="Verdana" w:hAnsi="Verdana" w:cs="Arial"/>
                <w:sz w:val="18"/>
                <w:szCs w:val="18"/>
              </w:rPr>
            </w:pPr>
            <w:r w:rsidRPr="00AD7C07">
              <w:rPr>
                <w:rFonts w:ascii="Verdana" w:hAnsi="Verdana" w:cs="Arial"/>
                <w:sz w:val="18"/>
                <w:szCs w:val="18"/>
              </w:rPr>
              <w:t>Min. 8-o letni okres zagwarantowania dostępności części zamiennych od daty upływu terminu gwarancji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97EDA" w14:textId="42017F0F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343FB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7D5D78" w14:textId="7CB06AE5" w:rsidR="00AD7C07" w:rsidRPr="00E47C2B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47C2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2DF1BE19" w14:textId="77777777" w:rsidTr="005349F3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C4049C" w14:textId="6FB7CD61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 w:rsidR="00BC0439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1522A32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8E5D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051FD" w14:textId="7A3C03F1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362656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697967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6314D3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AD7C07" w:rsidRPr="005F3811" w14:paraId="4CBA6C8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6B28" w14:textId="77777777" w:rsidR="00AD7C07" w:rsidRPr="005F3811" w:rsidRDefault="00AD7C07" w:rsidP="00AD7C0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DC2C3" w14:textId="77777777" w:rsidR="00AD7C07" w:rsidRPr="005F3811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5759A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ED68B7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7112A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55BFD100" w14:textId="77777777" w:rsidR="00BA6330" w:rsidRPr="005F3811" w:rsidRDefault="00BA6330" w:rsidP="00BA6330">
      <w:pPr>
        <w:tabs>
          <w:tab w:val="left" w:pos="3900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AD7C07" w:rsidRPr="005F3811" w14:paraId="16CBC81E" w14:textId="77777777" w:rsidTr="005349F3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8B9479" w14:textId="0ACE85B2" w:rsidR="00AD7C07" w:rsidRPr="005F3811" w:rsidRDefault="00AD7C07" w:rsidP="00D329B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 xml:space="preserve">Aparat do </w:t>
            </w:r>
            <w:proofErr w:type="spellStart"/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nieizotopowej</w:t>
            </w:r>
            <w:proofErr w:type="spellEnd"/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 xml:space="preserve"> detekcji węzłów chłonnych wartowniczych </w:t>
            </w:r>
            <w:r w:rsidR="00966A4A">
              <w:rPr>
                <w:rFonts w:ascii="Verdana" w:hAnsi="Verdana"/>
                <w:b/>
                <w:bCs/>
                <w:sz w:val="20"/>
                <w:szCs w:val="20"/>
              </w:rPr>
              <w:t xml:space="preserve">-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1szt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AD7C07" w:rsidRPr="005F3811" w14:paraId="16145A35" w14:textId="77777777" w:rsidTr="005349F3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2C8D86E" w14:textId="77777777" w:rsidR="00AD7C07" w:rsidRPr="005F3811" w:rsidRDefault="00AD7C07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E23A9EA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3A2118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AD7C07" w:rsidRPr="005F3811" w14:paraId="20362748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5D5577B" w14:textId="77777777" w:rsidR="00AD7C07" w:rsidRPr="005F3811" w:rsidRDefault="00AD7C07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lastRenderedPageBreak/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489D451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A2D79B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AD7C07" w:rsidRPr="005F3811" w14:paraId="0950C0FB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88DC40E" w14:textId="77777777" w:rsidR="00AD7C07" w:rsidRPr="005F3811" w:rsidRDefault="00AD7C07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1A73130" w14:textId="77777777" w:rsidR="00AD7C07" w:rsidRPr="005F3811" w:rsidRDefault="00AD7C07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16F20E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AD7C07" w:rsidRPr="005F3811" w14:paraId="68023A8C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A081201" w14:textId="77777777" w:rsidR="00AD7C07" w:rsidRPr="005F3811" w:rsidRDefault="00AD7C07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2A7B2BE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80D89A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AD7C07" w:rsidRPr="005F3811" w14:paraId="0657DAE4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88D0C50" w14:textId="77777777" w:rsidR="00AD7C07" w:rsidRPr="005F3811" w:rsidRDefault="00AD7C07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61E31C8" w14:textId="77777777" w:rsidR="00AD7C07" w:rsidRPr="005F3811" w:rsidRDefault="00AD7C07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687B88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AD7C07" w:rsidRPr="005F3811" w14:paraId="0FD938B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74FF11" w14:textId="77777777" w:rsidR="00AD7C07" w:rsidRPr="005F3811" w:rsidRDefault="00AD7C07" w:rsidP="005349F3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6A2FC0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6CD44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ED6E7D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8B48183" w14:textId="77777777" w:rsidR="00AD7C07" w:rsidRPr="005F3811" w:rsidRDefault="00AD7C07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AD7C07" w:rsidRPr="005F3811" w14:paraId="09C289A8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25C57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397E" w14:textId="67B6A671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umożliwiający śródoperacyjne wykrywanie węzłów chłonnych wartowniczych (znacznik podawany przez chirurga bez konieczności współpracy z zakładem medycyny nuklearnej)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135FFB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55E56B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4F0D6B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4D5D37CB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A5F6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7D20" w14:textId="651C28B9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System </w:t>
            </w:r>
            <w:proofErr w:type="spellStart"/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nieizotopowy</w:t>
            </w:r>
            <w:proofErr w:type="spellEnd"/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działający w oparciu o znacznik będący superparamagnetykiem (podawany podskórnie do tkanki śródmiąższowej) i sondę generującą pole magnetyczne oraz odbierającą zwrotne zsynchronizowane pole magnetyczne pochodzące od znacznika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CAF54A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30E85C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4EC80C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0E737943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52DF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EC9D" w14:textId="04531BB9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pozwalający na ustawianie tła pola magnetycznego, funkcja uruchamiana przyciskiem na jednostce bazowej lub przełącznikiem nożnym podłączonym do jednostki bazowej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EEDF8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FC2002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64B4A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68A515E1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A5D9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83F9" w14:textId="035B4BDF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Głowica połączona z jednostką bazową giętkim przewodem o długości min. 2 metrów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F5B0F6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92AE7A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C4161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67C73D08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4B75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7E81" w14:textId="607A5E4F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Jednostka główna z wyświetlaczem ciekłokrystalicznym pozwalającym na odczyt wartości mierzonego sygnału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3DDAC6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FEDBCF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437408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0668143C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4BD9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ABE9" w14:textId="5180F4A9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Jednostka główna poza wskazaniem wartości liczbowych generująca modulowany dźwięk o różnej częstotliwości w zależności od natężenia pola (możliwość regulacji głośności)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76C896" w14:textId="29664FC9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9EC26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5367C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66E21D54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CE576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CB63" w14:textId="5B36C9D0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pracy na min.  2 poziomach czułości urządzenia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687E8" w14:textId="51FC6E3A" w:rsidR="00AD7C07" w:rsidRPr="005F3811" w:rsidRDefault="00D63148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89B56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BF3BB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50111E1F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1BE6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E1D" w14:textId="5FE92945" w:rsidR="00AD7C07" w:rsidRPr="00AD7C07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Jednostka bazowa z uchwytem pozwalającym na wygodne przenoszenie urządzenia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8533EC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259FDB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72541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2CE69DEA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D5956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1C6B" w14:textId="0EE12DD0" w:rsidR="00AD7C07" w:rsidRPr="00F056FE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kontroli pracy urządzenia za pomocą dostarczanego wzorca o znanej wartości sygnału odczytu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42F74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7D5545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3D39FE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04651F9C" w14:textId="77777777" w:rsidTr="00FD5F5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4EF47" w14:textId="77777777" w:rsidR="00AD7C07" w:rsidRPr="005F3811" w:rsidRDefault="00AD7C07" w:rsidP="00D329B0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4565" w14:textId="6FA72DB2" w:rsidR="00AD7C07" w:rsidRPr="00F056FE" w:rsidRDefault="00AD7C07" w:rsidP="00AD7C0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Zasilanie sieciowe 220-230 V (50 -60 </w:t>
            </w:r>
            <w:proofErr w:type="spellStart"/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  <w:r w:rsidRPr="00AD7C0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1EFBEC" w14:textId="60F050EE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B36A78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086059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3866DC4F" w14:textId="77777777" w:rsidTr="00D6314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7A5F04" w14:textId="77777777" w:rsidR="00AD7C07" w:rsidRPr="005F3811" w:rsidRDefault="00AD7C07" w:rsidP="00D63148">
            <w:p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9BF0E7" w14:textId="10DE9D38" w:rsidR="00AD7C07" w:rsidRPr="00D63148" w:rsidRDefault="00D63148" w:rsidP="00AD7C07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63148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Wyposażenie dodatkowe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C75763A" w14:textId="66B323C8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4584A1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2FE148B" w14:textId="7E5D91E6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D7C07" w:rsidRPr="005F3811" w14:paraId="442CB904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84EF" w14:textId="77777777" w:rsidR="00AD7C07" w:rsidRPr="005F3811" w:rsidRDefault="00AD7C07" w:rsidP="00D329B0">
            <w:pPr>
              <w:numPr>
                <w:ilvl w:val="0"/>
                <w:numId w:val="1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EB48A" w14:textId="334C5F3C" w:rsidR="00AD7C07" w:rsidRPr="00F056FE" w:rsidRDefault="00D329B0" w:rsidP="00AD7C07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329B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Znacznik do badań fiolka  2ml – 10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C10BAA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E96A94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AA5FDF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AD7C07" w:rsidRPr="005F3811" w14:paraId="2C9C9019" w14:textId="77777777" w:rsidTr="00D329B0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C2ACFB" w14:textId="77777777" w:rsidR="00AD7C07" w:rsidRPr="005F3811" w:rsidRDefault="00AD7C07" w:rsidP="00D329B0">
            <w:p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72BECD" w14:textId="6FECB69A" w:rsidR="00AD7C07" w:rsidRPr="00D329B0" w:rsidRDefault="00D329B0" w:rsidP="00AD7C07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329B0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Pozostałe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AD7C07">
              <w:rPr>
                <w:rFonts w:ascii="Verdana" w:hAnsi="Verdana" w:cs="Arial"/>
                <w:b/>
                <w:bCs/>
                <w:sz w:val="18"/>
                <w:szCs w:val="18"/>
              </w:rPr>
              <w:t>warunki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A0E78FF" w14:textId="39AAB5CD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84493CB" w14:textId="77777777" w:rsidR="00AD7C07" w:rsidRPr="005F3811" w:rsidRDefault="00AD7C07" w:rsidP="00AD7C0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9E68C2E" w14:textId="13EE57CB" w:rsidR="00AD7C07" w:rsidRPr="005F3811" w:rsidRDefault="00AD7C07" w:rsidP="00AD7C0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329B0" w:rsidRPr="005F3811" w14:paraId="127CACCD" w14:textId="77777777" w:rsidTr="0074101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0E6E7" w14:textId="77777777" w:rsidR="00D329B0" w:rsidRPr="005F3811" w:rsidRDefault="00D329B0" w:rsidP="00D329B0">
            <w:pPr>
              <w:numPr>
                <w:ilvl w:val="0"/>
                <w:numId w:val="2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DAE5" w14:textId="5232F0FC" w:rsidR="00D329B0" w:rsidRPr="00F056FE" w:rsidRDefault="00D329B0" w:rsidP="00D329B0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329B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Przeglądy techniczne w okresie trwania gwarancji  na koszt własny Wykonawcy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87F1F" w14:textId="0400C4E2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31B2E4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87427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329B0" w:rsidRPr="005F3811" w14:paraId="5BC66B00" w14:textId="77777777" w:rsidTr="0074101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DF1E5" w14:textId="77777777" w:rsidR="00D329B0" w:rsidRPr="005F3811" w:rsidRDefault="00D329B0" w:rsidP="00D329B0">
            <w:pPr>
              <w:numPr>
                <w:ilvl w:val="0"/>
                <w:numId w:val="2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BDC8" w14:textId="0738E250" w:rsidR="00D329B0" w:rsidRPr="00F056FE" w:rsidRDefault="00D329B0" w:rsidP="00D329B0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329B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Instrukcja w języku polskim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BE7AAC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74EA3A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AB9CA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329B0" w:rsidRPr="005F3811" w14:paraId="12921395" w14:textId="77777777" w:rsidTr="0074101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005B4" w14:textId="77777777" w:rsidR="00D329B0" w:rsidRPr="005F3811" w:rsidRDefault="00D329B0" w:rsidP="00D329B0">
            <w:pPr>
              <w:numPr>
                <w:ilvl w:val="0"/>
                <w:numId w:val="2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B6D1" w14:textId="63613CF6" w:rsidR="00D329B0" w:rsidRPr="00F056FE" w:rsidRDefault="00D329B0" w:rsidP="00D329B0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329B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Czas reakcji przystąpienia  do usunięcia awarii  od chwili jej zgłoszenia max. 48 godz. w dni robocze i 72 godz. w dni wolne i święta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D1D1B" w14:textId="5C5EAC71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C282F5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26A4EF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329B0" w:rsidRPr="005F3811" w14:paraId="6639B188" w14:textId="77777777" w:rsidTr="005349F3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264534" w14:textId="44C004AC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 w:rsidR="00BC0439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0CBAAF03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C9FD9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D21D2" w14:textId="359945FD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B754E6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40CCB3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F9E45E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D329B0" w:rsidRPr="005F3811" w14:paraId="7C58E0E7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8B6CA" w14:textId="77777777" w:rsidR="00D329B0" w:rsidRPr="005F3811" w:rsidRDefault="00D329B0" w:rsidP="00D329B0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96622" w14:textId="77777777" w:rsidR="00D329B0" w:rsidRPr="005F3811" w:rsidRDefault="00D329B0" w:rsidP="00D329B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FFED7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E06BCE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46E50" w14:textId="77777777" w:rsidR="00D329B0" w:rsidRPr="005F3811" w:rsidRDefault="00D329B0" w:rsidP="00D329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6FD08753" w14:textId="2E6925BF" w:rsidR="00ED432F" w:rsidRPr="005F3811" w:rsidRDefault="00ED432F" w:rsidP="00ED432F">
      <w:pPr>
        <w:tabs>
          <w:tab w:val="left" w:pos="3765"/>
        </w:tabs>
        <w:rPr>
          <w:rFonts w:ascii="Verdana" w:hAnsi="Verdana" w:cs="Arial"/>
          <w:b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966A4A" w:rsidRPr="005F3811" w14:paraId="24342B18" w14:textId="77777777" w:rsidTr="005349F3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EF9502" w14:textId="53549808" w:rsidR="00966A4A" w:rsidRPr="005F3811" w:rsidRDefault="00966A4A" w:rsidP="005349F3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66A4A">
              <w:rPr>
                <w:rFonts w:ascii="Verdana" w:hAnsi="Verdana"/>
                <w:b/>
                <w:bCs/>
                <w:sz w:val="20"/>
                <w:szCs w:val="20"/>
              </w:rPr>
              <w:t xml:space="preserve">Łóżka sterowane elektrycznie z materacem przeciwodleżynowym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– 72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966A4A" w:rsidRPr="005F3811" w14:paraId="33AE713F" w14:textId="77777777" w:rsidTr="005349F3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066087F" w14:textId="77777777" w:rsidR="00966A4A" w:rsidRPr="005F3811" w:rsidRDefault="00966A4A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5609C44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57DC62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66A4A" w:rsidRPr="005F3811" w14:paraId="0E738A4B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63B48F7" w14:textId="77777777" w:rsidR="00966A4A" w:rsidRPr="005F3811" w:rsidRDefault="00966A4A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B6B05B8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C74375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66A4A" w:rsidRPr="005F3811" w14:paraId="50D0BF50" w14:textId="77777777" w:rsidTr="005349F3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18D07DD" w14:textId="77777777" w:rsidR="00966A4A" w:rsidRPr="005F3811" w:rsidRDefault="00966A4A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A7347A2" w14:textId="77777777" w:rsidR="00966A4A" w:rsidRPr="005F3811" w:rsidRDefault="00966A4A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8FDAFB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66A4A" w:rsidRPr="005F3811" w14:paraId="380306D8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3484669" w14:textId="77777777" w:rsidR="00966A4A" w:rsidRPr="005F3811" w:rsidRDefault="00966A4A" w:rsidP="005349F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6C22EFE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91A20F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66A4A" w:rsidRPr="005F3811" w14:paraId="4ADB476B" w14:textId="77777777" w:rsidTr="005349F3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72A6DCC" w14:textId="77777777" w:rsidR="00966A4A" w:rsidRPr="005F3811" w:rsidRDefault="00966A4A" w:rsidP="005349F3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1C32970" w14:textId="77777777" w:rsidR="00966A4A" w:rsidRPr="005F3811" w:rsidRDefault="00966A4A" w:rsidP="005349F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1990F8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66A4A" w:rsidRPr="005F3811" w14:paraId="741210C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4FBF18" w14:textId="77777777" w:rsidR="00966A4A" w:rsidRPr="005F3811" w:rsidRDefault="00966A4A" w:rsidP="005349F3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2D2C9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D4568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69C7F33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CC887E4" w14:textId="77777777" w:rsidR="00966A4A" w:rsidRPr="005F3811" w:rsidRDefault="00966A4A" w:rsidP="005349F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966A4A" w:rsidRPr="005F3811" w14:paraId="564CE9D5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02DA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94D92" w14:textId="5096287D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Konstrukcja łóżka wykonana ze stali węglowej lakierowanej proszkowo, oparta na tzw. Systemie dwóch ramion wznoszących dla zapewnienia maksymalnej stabilności leża przy maksymalnym obciążeniu i  trakcie transportu. Konstrukcja umożliwia skuteczne czyszczenie i dezynfekcję każdego elementu łóżka. Dodatkowo ułatwia i skraca czas prac konserwacyjno- serwisowych.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31B4ED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6CE99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60B001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7D16485C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778E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E6100" w14:textId="2B9C34A1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Łóżko w pełni zgodne z normą IEC 60601-2-52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BEB61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E1D2CA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60652D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0123C39B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2E988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5E6D7" w14:textId="229BC993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Nieruchomy szczyt górny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15972E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5587B8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466AC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7EB2993D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3D318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62BFE" w14:textId="4D90D203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łóżka 230 cm z możliwością skracania do 219 cm i wydłużania do 242cm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228045" w14:textId="7AE789F5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9FBE79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5ACE8B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5572EB29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B04C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12642" w14:textId="47D58D1D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Bezpieczne obciążenie robocze dla każdej pozycji leża i segmentów min. 250kg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3572DD" w14:textId="54F20591" w:rsidR="00966A4A" w:rsidRPr="005F3811" w:rsidRDefault="0069466F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846DAA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FE361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787FFA51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46587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7B986" w14:textId="66936B13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Leże łóżka 4 segmentowe, wypełnione lekkimi panelami z tworzywa. Wyjmowane panele leża. Łatwe w utrzymaniu czystości i dezynfekcji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4F61D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E2855C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22F78F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10018AE5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FFAB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721E8" w14:textId="16B70C05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Liczba ruchomych segmentów łóżka - 3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AC9282" w14:textId="63CC75EC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7D34CF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FA9CB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5F3B0F8F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A24DF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542E6" w14:textId="796013AF" w:rsidR="00966A4A" w:rsidRPr="00AD7C07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3 stopniowej regulacji długości leża. Możliwość przedłużenia leża o 23 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43AC3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4F1014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87C72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0476CB74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0BB3C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BE848" w14:textId="75E013A9" w:rsidR="00966A4A" w:rsidRPr="00F056FE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Centralny hamulec w formie drążka umożliwiającego zablokowanie i odblokowanie kół z dowolnego miejsca od strony szczytu dolnego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FAD2D1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7692C3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E91FD3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4C7B9873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7E6E6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1E384" w14:textId="305F3A99" w:rsidR="00966A4A" w:rsidRPr="00F056FE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Łóżko wyposażone w panel uzupełniający leże po jego wydłużeniu. Przy krótkiej pozycji leża panel umieszczony na leżu łóżka bez wpływu ułożenie materaca.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21040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46442A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B1BBB9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161E84A3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EB8E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87D5B" w14:textId="5057D154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Pojedyncze koła o średnicy 125 mm, jedno z kół jest kołem sterującym ułatwiającym jazdę na wprost.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4DCC92" w14:textId="1C893245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ADE5F0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B0D6A" w14:textId="565A47CC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52DE7FDD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13C2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D86A" w14:textId="540663DF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elektryczna wysokości leża, z pozycją ekstra-niską mierzona od podłoża do górnej powierzchni leża przy kołach 125 mm w zakresie 32-76 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7134D" w14:textId="608148EE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3C6508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FCF20C" w14:textId="5AD7BAE9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17264809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B106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0B73" w14:textId="1432527B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Leże wypełnione zakrzywionymi płytami tworzywowymi wspomagającymi prawidłowe utrzymanie materaca niwelując ryzyko przypadkowego zakleszczenia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AFED34" w14:textId="212A5E6E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2BC719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81D071" w14:textId="71755702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4D51AD8F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22FEB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549E5" w14:textId="699304CF" w:rsidR="00966A4A" w:rsidRPr="00F056FE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Szerokość zewnętrzna łóżka szerokość 103-105cm (+/-30 mm)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40DC62" w14:textId="54185C3D" w:rsidR="00966A4A" w:rsidRPr="00315196" w:rsidRDefault="0069466F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53A819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46A5F" w14:textId="39152892" w:rsidR="00966A4A" w:rsidRPr="005F3811" w:rsidRDefault="0069466F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4B76F92D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E595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A6377" w14:textId="482C6805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Szczyty tworzywowe, wyjmowane od strony nóg i głowy z akcentem kolorystycznym do wyboru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569A01" w14:textId="2B0AFF59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5F0708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9DA2AF" w14:textId="5FF2B892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0716685C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953B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4C2C3" w14:textId="6A9F5417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Główny panel kontrolny pielęgniarki na przewodzie (z możliwością blokady funkcji) znajdujący się przy nogach łóżka  - wskaźnik informujący o podłączeniu łóżka do sieci, wskaźnik baterii, regulacja wysokości platformy leża, regulacja sekcji uda, regulacja sekcji oparcia pleców, funkcja krzesła, przechyły </w:t>
            </w:r>
            <w:proofErr w:type="spellStart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Trendelenburga</w:t>
            </w:r>
            <w:proofErr w:type="spellEnd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/ anty-</w:t>
            </w:r>
            <w:proofErr w:type="spellStart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Trendelenburga</w:t>
            </w:r>
            <w:proofErr w:type="spellEnd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przycisk CPR, przycisk blokowania funkcji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093E0" w14:textId="7D9F9E90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65B48A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CC0CDE" w14:textId="6F92FF3C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47BF8E3E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3A3D9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7CB8" w14:textId="7D69F31C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uzyskania minimalnej wysokości krawędzi leża da opuszczającego łóżko pacjenta równą 32 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3A8439" w14:textId="755683A0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EF4F55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33470" w14:textId="13048172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72BEBF01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2693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59BAF" w14:textId="64A06391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elektryczna segmentu pleców 0-62⁰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270F3" w14:textId="2EE6B0AE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A3F517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FE52E3" w14:textId="6314DAE0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6CE67B70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53038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7941B" w14:textId="7818AF2D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elektryczna części nożnej (segmentu uda i podudzia) 0-36⁰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9BFC0" w14:textId="321DB125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3E10FA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E13B3" w14:textId="3821B641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5CCCC6D7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5187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6736" w14:textId="66055B10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elektryczna segmentu uda 0-20⁰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5C3AD1" w14:textId="00599EFA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49203E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6CCD5" w14:textId="09349B9D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605F3FF6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D8B7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5BEFE" w14:textId="76836F9E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Funkcja autoregresji segmentów pleców i uda zapobiegająca powstawaniu odleżyn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DD004C" w14:textId="424291C1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613E46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9ED507" w14:textId="0EDE786B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1CE6775A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E5C68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BCDFC" w14:textId="2B5DF570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Elektrycznie regulowana pozycja </w:t>
            </w:r>
            <w:proofErr w:type="spellStart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Trendelenburga</w:t>
            </w:r>
            <w:proofErr w:type="spellEnd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12⁰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6A0BF9" w14:textId="07BE46DD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5A179C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48B8CD" w14:textId="29B14349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4B6C1885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FE5AF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471D" w14:textId="4E9D9909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Elektrycznie regulowana pozycja anty-</w:t>
            </w:r>
            <w:proofErr w:type="spellStart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Trendelenburga</w:t>
            </w:r>
            <w:proofErr w:type="spellEnd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12⁰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3E386" w14:textId="106F0770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AC6A2A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71A8F8" w14:textId="0E7D04D8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6A84ACC4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BE6E0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4FA43" w14:textId="0F04D5D3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Funkcja autoregresji segmentów pleców i uda zapobiegająca powstawaniu odleżyn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1C2D8" w14:textId="67A24386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CC9E87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EA7484" w14:textId="57055DB8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4DF66A96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E1F7D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ADFE4" w14:textId="478BB42D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Wszystkie funkcje sterowane elektrycznie zabezpieczone przed przypadkowym uruchomieniem dzięki możliwości selektywnej / całkowitej blokadzie funkcji elektrycznych łóżka (z wyjątkiem funkcji ratunkowej CPR)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C13BC" w14:textId="03E94738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FDC7F9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ED6989" w14:textId="275DEDFC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0FC01A4A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E084F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BEE6" w14:textId="558C08D9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Łóżko wyposażone w system elektronicznej kontroli kąta nachylenia segmentu pleców 30⁰. Działanie systemu polega na chwilowym zatrzymaniu unoszenia segmentu pleców, po uzyskaniu 30⁰ nachylenia.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57597" w14:textId="597FB0B1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CCFB3E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F6E1C" w14:textId="12AA4F78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524AC028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30A60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1E5AF" w14:textId="783C5940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elektryczna do położenia krzesła kardiologicznego uzyskiwana jednym przyciskiem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D5381F" w14:textId="2AB767EA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D6FD64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C3B02F" w14:textId="591A541F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01182BBA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57DD2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C6BD" w14:textId="3E38E615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Elektryczna regulacja funkcji CPR przy pomocy jednego, oznaczonego przycisku na panelu sterującym. Po wciśnięciu przycisku łóżko rozpoczyna serię skoordynowanych ruchów do osiągnięcia pozycji reanimacyjnej.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D3E9E" w14:textId="621A1A7A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A7F3EA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451A8C" w14:textId="1E76A5C5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2BBE6FE9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85DC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04681" w14:textId="27DF9AF5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Wbudowany akumulator  do zasilania podczas transportu i dla funkcji CPR w momencie braku zasilania sieciowego.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5D86D3" w14:textId="48C23C2D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0A1CD4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00B220" w14:textId="5E8B5A5F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6DD707F1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4E54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2B6B3" w14:textId="48486EFD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Funkcja mechaniczna CPR segmentu oparcia pleców. Łóżko wyposażone w obustronną dźwignię uruchamiającą mechanicznie funkcję CPR. Dźwignia łatwo dostępna także przy opuszczonych barierkach w kolorze wyraźnie odróżniającym się od innych funkcji łóżka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79DC3" w14:textId="2316C80E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C062C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45B8FF" w14:textId="3C0576E3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6D5CAAA6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6A3E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CB2E0" w14:textId="1DD6AC6A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Segment oparcia wyposażony w sprężynę gazową która po uruchomieniu CPR dźwignią ręczną będzie stabilizować ruch oparcia w dół tak by nie doszło do gwałtownego uderzenia segmentu o ramę leża co wpływa na bezpieczeństwo pacjenta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71A03" w14:textId="38AEA5FA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0DA860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014910" w14:textId="1F22348D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4C9F8DFD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A17B7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908A" w14:textId="4FA12371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Funkcja </w:t>
            </w:r>
            <w:proofErr w:type="spellStart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biokontur</w:t>
            </w:r>
            <w:proofErr w:type="spellEnd"/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- równoczesna regulacja oparcia i uniesienia nóg celem uzyskania komfortowej pozycji pacjenta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61B56F" w14:textId="2CC78F96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A18BF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1444C8" w14:textId="7EDC28FB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0262E98C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A5C4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B1F41" w14:textId="73D98415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 każdym rogu łóżka – koło odbojowe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DACC4A" w14:textId="5F1D2DED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DC1E42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1889F" w14:textId="7D77C9F7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72348C2C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A0ED1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71089" w14:textId="7AAD1841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Barierki boczne tworzywowe dzielone wyposażone w system zapobiegający gwałtownemu uderzeniu przy opuszczaniu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242D8" w14:textId="778C0602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1B21AE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E7AF15" w14:textId="51CF6F8A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4441F0A1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5172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C73C8" w14:textId="5D8874EA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Barierki poruszające się wraz z segmentami leża w przypadku barierek dzielonych, zapewniające ochronę pacjenta przed zakleszczeniem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5292AE" w14:textId="1DF6E1DE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1DA94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B308A" w14:textId="2343C83C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309EB890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FC969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E9E0F" w14:textId="56FA2639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Rama łóżka wyposażona w wizualne wskaźniki kąta nachylanie segmentu oparcia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9261EC" w14:textId="7A655D51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C33E41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7FAD6" w14:textId="1DB9DD1F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3C43E663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290C8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91C34" w14:textId="55994427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Cztery gniazda na akcesoria w narożnikach łóżka od strony wezgłowia oraz dwa gniazda od strony nóg. Możliwość zainstalowania różnych akcesoriów (np. rama ortopedyczna, wieszaki kroplówek, uchwyty pacjenta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BBEAC" w14:textId="7E64A8ED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EA6C6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F0CF0D" w14:textId="76B194EA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4F1057D5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47080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CA442" w14:textId="73D87823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Zasilanie 230V 50Hz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7655F0" w14:textId="1253B8D6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BA97C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31D6F5" w14:textId="30E6AAC9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69466F" w:rsidRPr="005F3811" w14:paraId="603D0E7B" w14:textId="77777777" w:rsidTr="00830B2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037B" w14:textId="77777777" w:rsidR="0069466F" w:rsidRPr="005F3811" w:rsidRDefault="0069466F" w:rsidP="0069466F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33868" w14:textId="5285CD1A" w:rsidR="0069466F" w:rsidRPr="00F056FE" w:rsidRDefault="0069466F" w:rsidP="0069466F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66A4A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Zasilanie bateryjne po odłączeniu od głównego źródła zasilania zapewniające pełną funkcjonalność łóżka w czasie transportu pacjenta na łóżku (nie dotyczy oświetlenia pod łóżkiem jeśli występuje). Zasilanie wyposażone w dźwiękowy sygnał ostrzegawczy informujący o niskim poziomie naładowania baterii oraz informujący o korzystaniu z akumulatorowego zasilania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C7ECDD" w14:textId="1C329E9D" w:rsidR="0069466F" w:rsidRPr="00315196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D69029" w14:textId="77777777" w:rsidR="0069466F" w:rsidRPr="005F3811" w:rsidRDefault="0069466F" w:rsidP="0069466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653F5F" w14:textId="5CFBAC59" w:rsidR="0069466F" w:rsidRPr="005F3811" w:rsidRDefault="0069466F" w:rsidP="0069466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66A4A" w:rsidRPr="005F3811" w14:paraId="687DBCB3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518D4" w14:textId="77777777" w:rsidR="00966A4A" w:rsidRPr="005F3811" w:rsidRDefault="00966A4A" w:rsidP="00966A4A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3B49" w14:textId="77777777" w:rsidR="00966A4A" w:rsidRPr="00F056FE" w:rsidRDefault="00966A4A" w:rsidP="00966A4A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FD10D2" w14:textId="77777777" w:rsidR="00966A4A" w:rsidRPr="00315196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7B360F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5BB42" w14:textId="77777777" w:rsidR="00966A4A" w:rsidRPr="005F3811" w:rsidRDefault="00966A4A" w:rsidP="00966A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63EEB" w:rsidRPr="005F3811" w14:paraId="5F0AA957" w14:textId="77777777" w:rsidTr="00DB7111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CC4F4A" w14:textId="0472C4EE" w:rsidR="00763EEB" w:rsidRPr="00763EEB" w:rsidRDefault="00763EEB" w:rsidP="00966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63EEB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>Materac przeciwodleżynowy</w:t>
            </w:r>
          </w:p>
        </w:tc>
      </w:tr>
      <w:tr w:rsidR="00763EEB" w:rsidRPr="005F3811" w14:paraId="39248D1A" w14:textId="77777777" w:rsidTr="00EA513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56EFBD" w14:textId="54D254A1" w:rsidR="00763EEB" w:rsidRPr="005F3811" w:rsidRDefault="00763EEB" w:rsidP="00763EEB">
            <w:pPr>
              <w:autoSpaceDE w:val="0"/>
              <w:snapToGrid w:val="0"/>
              <w:spacing w:before="0" w:after="0"/>
              <w:ind w:left="54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7DE62" w14:textId="24059854" w:rsidR="00763EEB" w:rsidRPr="00763EEB" w:rsidRDefault="00763EEB" w:rsidP="00763EEB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B1C56" w14:textId="05B1A151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15AD4B4" w14:textId="0A8648E4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49EBF7A" w14:textId="5CA70999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763EEB" w:rsidRPr="005F3811" w14:paraId="2314A0E6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F582E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B3ED" w14:textId="2099FCC3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Materac piankowy, prewencyjny, przeciwodleżynowy, wykonany w technologii niepalnej zgodnie z normą EN 597 1 i 2, o grubości min. 15 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1756C" w14:textId="515853BB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A28069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24FD42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4F0EBFD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F44A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494CD" w14:textId="5D232053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materaca dopasowane do wymiarów leża min. 202 x 88 cm +/- 2 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D2EBF" w14:textId="0CC5FFA9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75105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9BFB90" w14:textId="5BCE4A4F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6413F8A9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2B6B2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AEB1" w14:textId="279BFEAD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Materac dostosowany dla pacjentów o wadze min. do 120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5A8F3" w14:textId="14890B71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2F344A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5D5B3" w14:textId="379C69BC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7CEF522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9BFB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AF65" w14:textId="2685FA42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Wkład – wysokiej jakości pianka przeciwodleżynowa o gęstości co najmniej 40 [kg/m3]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648CE8" w14:textId="5F9AA7D4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7E8A9B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982C7C" w14:textId="06709A96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635F51F9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B7DDB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2269" w14:textId="7CDE6D6C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Pianka  wykonana z materiałów antyalergicznych, nietoksycznych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1CE68A" w14:textId="28E71AE0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C53884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15E784" w14:textId="44FEC78F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4286277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C920B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B74EF" w14:textId="7C18B1F4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Pokrowiec materaca wodoszczelny, nieprzepuszczalny dla zabrudzeń i zanieczyszczeń ciekłych (wydaliny, wydzieliny)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1B7F6" w14:textId="7D3A9E06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B289D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A1FD7A" w14:textId="4CCD4DA8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13A586F7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E8DE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6117" w14:textId="5A6FE93B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Pokrowiec materaca z widocznymi instrukcjami dotyczącymi obracania materaca i prania pokrowca w temp. do 95 stopni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76A465" w14:textId="7B28FB12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8D860A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5C1530" w14:textId="6E34E7F5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322FE45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6D72F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A0B26" w14:textId="12536590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Pokrowiec dwukierunkowo rozciągliwy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AB25B" w14:textId="7EB39D1C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E92911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97379" w14:textId="4B9F25CB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54478782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CEACE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DC17" w14:textId="246BF2B9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Materac „oddychający”, tj. paroprzepuszczalny oraz przepuszczający powietrze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D056D7" w14:textId="3379C8DE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A052F1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AC36A" w14:textId="621BCA9B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1F19D00E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735D1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402E" w14:textId="5C4B5987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Materac w pokrowcu wodoszczelnym z krawędziami zgrzewanymi lub zszywanymi z wodoszczelnym zamkiem otwieranym z min. 3 boków materaca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0319D4" w14:textId="7568F05C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289E5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0F2A8" w14:textId="18916E02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07FE3CF1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F6F9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F85E6" w14:textId="51B68455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Materiał pokryty powłoką  o właściwościach przeciwbakteryjnych, bakteriostatycznych i </w:t>
            </w:r>
            <w:proofErr w:type="spellStart"/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grzybostatycznych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0A16B" w14:textId="1E35FF32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4D700B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03E99" w14:textId="188BEB0C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34933C18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EF99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6BF8" w14:textId="5ACB06C4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Materac posiadający min. 3 sekcje: głowy, tułowia i nóg. posiadający nacięcia poprzeczne na całej długości, odpowiednie dla sekcji głowy, tułowia i nóg, w celu jeszcze lepszej redystrybucji nacisku.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8FC318" w14:textId="23E31C8D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3C1375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361FE" w14:textId="7E3542F2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171F42D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4964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6C07" w14:textId="22EF8CBA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Materac bezpośrednio kładziony na ramę łóżka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A220A9" w14:textId="5C562F6E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CBBE3F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4E6255" w14:textId="71666FFE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1F1210F6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00DE" w14:textId="77777777" w:rsidR="00763EEB" w:rsidRPr="005F3811" w:rsidRDefault="00763EEB" w:rsidP="00763EEB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A2D53" w14:textId="5AF67497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Materac rotowany cztero-kierunkowo zwiększający „żywotność” materaca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9997B" w14:textId="01E345BC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31AC5E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AE8432" w14:textId="06F6E47D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1B8ED675" w14:textId="77777777" w:rsidTr="00F048AB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7B3AE3" w14:textId="6501558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63EEB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>Szafka przyłóżkowa</w:t>
            </w:r>
          </w:p>
        </w:tc>
      </w:tr>
      <w:tr w:rsidR="00763EEB" w:rsidRPr="005F3811" w14:paraId="7A819C83" w14:textId="77777777" w:rsidTr="00BC0B3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ECF2B2" w14:textId="0F2DD455" w:rsidR="00763EEB" w:rsidRPr="005F3811" w:rsidRDefault="00763EEB" w:rsidP="00763EEB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278675" w14:textId="6C377853" w:rsidR="00763EEB" w:rsidRPr="00D329B0" w:rsidRDefault="00763EEB" w:rsidP="00763EEB">
            <w:pPr>
              <w:suppressAutoHyphens w:val="0"/>
              <w:spacing w:before="20" w:after="20" w:line="276" w:lineRule="auto"/>
              <w:textAlignment w:val="auto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5E10A6" w14:textId="270FF1E1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B15120" w14:textId="29BF039B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4820188" w14:textId="1FFA13FF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763EEB" w:rsidRPr="005F3811" w14:paraId="2196EA94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FEA0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1BD7" w14:textId="2442B83F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Wysokość 800mm (± 20 mm), szerokość 570mm (± 5 mm), głębokość 430mm (± 5 mm)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26C72B" w14:textId="5507778C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B3A213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5D8A7E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7ED00F26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F5624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6444" w14:textId="0D161C27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Korpus szafki wykonany z blachy i profili stalowych  pokrytych farbą proszkową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9B5F98" w14:textId="060CF466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AF0A5B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D317B" w14:textId="3A08B05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0BE40B0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59D3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E3BE" w14:textId="3D763A2D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Szafka wyposażona w jedna szufladę i jedną komorę zamykaną drzwiczkami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7FE60A" w14:textId="7A61D7C9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A8C468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39B28" w14:textId="16A04696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2A4DAEE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73076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EC31" w14:textId="7BA2B4C0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Między szufladą i komorą wolna przestrzeń na dodatkowe rzeczy pacjenta o wysokości min. 70 mm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3FF06" w14:textId="3F19DD8D" w:rsidR="00763EEB" w:rsidRPr="00315196" w:rsidRDefault="002B7489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EB603E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82D46" w14:textId="0587989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4121AA87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43D4A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2F01" w14:textId="2BFD12E0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Uchwyty w szafce metalowe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7FB27" w14:textId="3DF5982C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DACD14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FA3DCC" w14:textId="11DB961F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3BE2B30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64101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AA64" w14:textId="5E553B72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Szuflada na prowadnicach rolkowych, wysokość szuflady min. 95mm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DD8EDF" w14:textId="68553C02" w:rsidR="00763EEB" w:rsidRPr="00315196" w:rsidRDefault="002B7489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F0B54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227B57" w14:textId="10C3E14D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64B415C3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BAA76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2C84" w14:textId="2BEB1B00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Jedna wyjmowana półka wewnątrz zamykanej komory, drzwiczki komory o wysokości min. 354mm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3678C" w14:textId="02129054" w:rsidR="00763EEB" w:rsidRPr="00315196" w:rsidRDefault="002B7489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D8240D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EBD76C" w14:textId="32A096EA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2987500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791E8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505E" w14:textId="757798CD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Szafka na min. czterech kółkach o średnicy fi 50 z bieżnikiem nie brudzącym ,dwa dodatkowe koła pod mechanizmem blatu bocznego gwarantujące stabilność szafki pod rozłożonym blatem. Min dwa koła z blokada indywidualna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E8ECF4" w14:textId="7B715C0B" w:rsidR="00763EEB" w:rsidRPr="00315196" w:rsidRDefault="002B7489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D73F6F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A9434A" w14:textId="508FA53A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430BA8AA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BF15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5476" w14:textId="467FD7FA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Blat boczny  o wymiarach 550x340mm  z regulowaną bezstopniowo wysokością za pomocą sprężyny gazowej w zakresie min.</w:t>
            </w:r>
            <w:r w:rsid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750-1060mm+/- 10mm, oraz z możliwością kąta pochylenia w dwie strony do 30st, blat składany do boku szafki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C2DF74" w14:textId="1A8A5702" w:rsidR="00763EEB" w:rsidRPr="00315196" w:rsidRDefault="002B7489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031B8A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45206" w14:textId="1065854C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1D376D3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C424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8041" w14:textId="4838A086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Blat boczny z możliwością przekładania na prawa lub lewa stronę bez użycia narzędzi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FC1C06" w14:textId="21B777AC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CBE6ED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66D648" w14:textId="1676CAC4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0BB32C61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B1718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DD5F" w14:textId="18D57469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Mechanizm do regulacji wysokości wykonany z profili  stalowych w części dolnej malowanych proszkowo, w części górnej chromowanych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63D56" w14:textId="664D8D67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FBCC14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1122D" w14:textId="48369E34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0BA76DF4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F625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A78E" w14:textId="3A2F2AF1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Blat boczny mocowany do mechanizmy z użyciem wkrętów, górna część – robocza blatu gładka, bez widocznych elementów mocujących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DE2AE" w14:textId="72601F68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DDFCDC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A60FB" w14:textId="6CA1D5E9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68C9A9FB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D1F5A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8C01F" w14:textId="50C73A12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Na dłuższych krawędziach blatu bocznego tworzywowe półwałki ograniczające zsuwanie przedmiotów z blatu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F4BFE" w14:textId="179832AC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B303DF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A86F7B" w14:textId="44DCC108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5BDA8BBD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527C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483F" w14:textId="7DD2EA35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Fronty szuflad i drzwiczek wykonane z blachy stalowej malowanej proszkowo</w:t>
            </w:r>
            <w:r w:rsid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. </w:t>
            </w: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Drzwi szafki i szuflady malowane w kolorach do uzgodnienia, </w:t>
            </w: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 xml:space="preserve">min 12 kolorów do wyboru w tym turkus, zieleń, niebieski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0873A1" w14:textId="63E633DC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899B0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3CE99A" w14:textId="1160649A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6D69A99C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F621" w14:textId="77777777" w:rsidR="00763EEB" w:rsidRPr="005F3811" w:rsidRDefault="00763EEB" w:rsidP="00763EEB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39DD" w14:textId="1F6FFBDA" w:rsidR="00763EEB" w:rsidRPr="00F056FE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763EE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Deklaracja zgodności CE, wpis lub zgłoszenie do Urzędu Rejestracji wyrobów Medycznych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0A002" w14:textId="3A002E14" w:rsidR="00763EEB" w:rsidRPr="00315196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1519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C76CEE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AAB835" w14:textId="33F48FB5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763EEB" w:rsidRPr="005F3811" w14:paraId="1C09A1F4" w14:textId="77777777" w:rsidTr="005349F3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25325B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warunku</w:t>
            </w:r>
          </w:p>
        </w:tc>
      </w:tr>
      <w:tr w:rsidR="00E867F7" w:rsidRPr="005F3811" w14:paraId="0283AA84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DFC3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318AE" w14:textId="13852226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680B5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A4941F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D3201D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763EEB" w:rsidRPr="005F3811" w14:paraId="7EE56FC5" w14:textId="77777777" w:rsidTr="005349F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435A" w14:textId="77777777" w:rsidR="00763EEB" w:rsidRPr="005F3811" w:rsidRDefault="00763EEB" w:rsidP="00763EEB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18C6B" w14:textId="77777777" w:rsidR="00763EEB" w:rsidRPr="005F3811" w:rsidRDefault="00763EEB" w:rsidP="00763EE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4C29B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CA9710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22A17" w14:textId="77777777" w:rsidR="00763EEB" w:rsidRPr="005F3811" w:rsidRDefault="00763EEB" w:rsidP="00763EE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489D570D" w14:textId="77777777" w:rsidR="00ED432F" w:rsidRDefault="00ED432F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2B7489" w:rsidRPr="005F3811" w14:paraId="3AF7B40F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165CEC" w14:textId="08B953A0" w:rsidR="002B7489" w:rsidRPr="005F3811" w:rsidRDefault="002B7489" w:rsidP="002B7489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7489">
              <w:rPr>
                <w:rFonts w:ascii="Verdana" w:hAnsi="Verdana"/>
                <w:b/>
                <w:bCs/>
                <w:sz w:val="20"/>
                <w:szCs w:val="20"/>
              </w:rPr>
              <w:t xml:space="preserve">Ssaki elektryczne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–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0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2B7489" w:rsidRPr="005F3811" w14:paraId="20B66418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BC373B2" w14:textId="77777777" w:rsidR="002B7489" w:rsidRPr="005F3811" w:rsidRDefault="002B7489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43A621C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D29BF8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5BCCD451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02AAEE2" w14:textId="77777777" w:rsidR="002B7489" w:rsidRPr="005F3811" w:rsidRDefault="002B7489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083D67D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C850B3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67DF246F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BFA19D7" w14:textId="77777777" w:rsidR="002B7489" w:rsidRPr="005F3811" w:rsidRDefault="002B7489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4BE34F5" w14:textId="77777777" w:rsidR="002B7489" w:rsidRPr="005F3811" w:rsidRDefault="002B7489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026B67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3DF19294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685A43E" w14:textId="77777777" w:rsidR="002B7489" w:rsidRPr="005F3811" w:rsidRDefault="002B7489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FFACA44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2E9AB2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453B3B4C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7911187" w14:textId="77777777" w:rsidR="002B7489" w:rsidRPr="005F3811" w:rsidRDefault="002B7489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35A591D" w14:textId="77777777" w:rsidR="002B7489" w:rsidRPr="005F3811" w:rsidRDefault="002B7489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1964C3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5284D5CE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5E9DC4" w14:textId="77777777" w:rsidR="002B7489" w:rsidRPr="005F3811" w:rsidRDefault="002B7489" w:rsidP="00380345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D722CD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5EC798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1C0A1C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DBC7943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2B7489" w:rsidRPr="005F3811" w14:paraId="0581D6C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B3134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6AE9" w14:textId="7043575D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Ssak elektryczny, akumulatorowy, zabiegowy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F15060" w14:textId="36B2B320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A543A6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2109CD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7370E4F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CAA3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C574" w14:textId="7F054D5D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Maksymalna wydajność (mierzona w zakresie pracy ze zbiornikiem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na wydzieliny): nie mniejsza niż 18 l/min.                               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C6BEBF" w14:textId="76EE804D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Tak, podać maksymalną wydajność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90636D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335B9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70A1A7BD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C872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8665" w14:textId="0975D3F0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Maksymalne podciśnienie: minimum -75 </w:t>
            </w:r>
            <w:proofErr w:type="spellStart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kPa</w:t>
            </w:r>
            <w:proofErr w:type="spellEnd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-563 mmHg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54A762" w14:textId="7F3127C8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A63A82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1F7A40" w14:textId="1B73A069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32CDF87F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B7F4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E6FA" w14:textId="1BD0328C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Bezobsługowa (nie wymagająca konserwacji), bezolejowa, pompa tłokowa, niskoobrotowa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EEEC4" w14:textId="1D2FE753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EACF43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1E1310" w14:textId="3DDDA5CD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64E98CE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DE1C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898D" w14:textId="51CA130C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Obudowa ze zintegrowaną rączką do przenoszenia i podestem na pojemnik do zbiórki wydzieliny, odporna na silne środki dezynfekcyjne.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38B49A" w14:textId="5049A087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752B46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9E02B" w14:textId="7B2E7226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076C8202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21D0B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F67A" w14:textId="33A04DD6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Obudowa ze zintegrowanym uchwytem bocznym do zawieszania zbiornika lub pojemnika na cewniki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5C8B19" w14:textId="27D6C8B6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5123B0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2D61A" w14:textId="3FDE235A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6A6EB90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E5C17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D26C" w14:textId="75DEA9E8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zawieszenia ssaka na szynie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83A92" w14:textId="7A292788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CBDBDD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BEA28C" w14:textId="47FEFDCD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1DDB2E8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BC3B3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5D34" w14:textId="0AE9C8FD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Wbudowany manometr do pomiaru podciśnienia ze skalą w </w:t>
            </w:r>
            <w:proofErr w:type="spellStart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kPa</w:t>
            </w:r>
            <w:proofErr w:type="spellEnd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i mmHg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B7700D" w14:textId="5026CA05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528C99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E8964F" w14:textId="1C5B6D9A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117091C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2909E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C913" w14:textId="6496B141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Precyzyjne ustawianie podciśnienia za pomocą regulatora membranowego z zabezpieczeniem przed przypadkowym przestawieniem podciśnienia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8C947" w14:textId="0DC0C8E2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CE676E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62E177" w14:textId="7A887566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16C27E08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C547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20D7" w14:textId="37E74B7C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Wielostopniowe zabezpieczenie przed zassaniem odsysanych płynów do wnętrza pompy – filtr przeciw wirusowy montowany na górze ssaka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AAF3F" w14:textId="3F47B587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1E73F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6109D2" w14:textId="600CBCB1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265D503D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FA47C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FD43" w14:textId="041AF35E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Ssak przystosowany do pracy ciągłej 24 godz. / dobę bez ryzyka przegrzania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1F9D7" w14:textId="0BE7DBF5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DA6261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D02B3" w14:textId="63AFCF34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59D1B561" w14:textId="77777777" w:rsidTr="008E5BD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28A1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748A" w14:textId="58E3E031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Poziom wytwarzanego hałasu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poniżej 52dB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A9B9FC" w14:textId="42734C9D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0C8F2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39C1F0" w14:textId="6AACF639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51BBE6B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5202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DA63" w14:textId="17453A82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Ssak wyposażony w zbiornik wielorazowego użytku z podziałką,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 pojemności 1,5 l, wykonane z nietłukącego się tworzywa, do wkładów jednorazowego użytku z blokadą zabezpieczającą wysuwanie się zbiornika z uchwytu w czasie wymiany wkładu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69E2A0" w14:textId="5AC53790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280C17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47A7D" w14:textId="086EDDF9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00DD38F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6A62C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C54B" w14:textId="5AF17D02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Ssak wyposażony w dren silikonowy, </w:t>
            </w:r>
            <w:proofErr w:type="spellStart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autoklawowalny</w:t>
            </w:r>
            <w:proofErr w:type="spellEnd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do pacjenta z łącznikiem do cewników – dł. min. 2m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6AA9E2" w14:textId="0F6ED89D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04228F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AEB187" w14:textId="20465733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16DA2E6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0922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3E15" w14:textId="1BBAE7D5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Zasilanie urządzenia z sieci elektroenergetycznej 100-240 V AC 50-60 </w:t>
            </w:r>
            <w:proofErr w:type="spellStart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59892" w14:textId="3D9E8910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0B1D6F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752A07" w14:textId="458C0CC7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24D7CAF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C3E7E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6B6C" w14:textId="05FD081A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Pobór mocy max.: 80W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3ED9F" w14:textId="572C8664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CFA901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366B4" w14:textId="28D3128C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3BA12A47" w14:textId="77777777" w:rsidTr="008E5BD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A33B6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8563" w14:textId="23D4229F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Masa ssaka nie większa niż 4,2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A0109C" w14:textId="611C3430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AA3539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88B9F" w14:textId="447B600C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11B980D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4B7C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9ED4" w14:textId="120AFF04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Wysokość ssaka max. 40cm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1BE922" w14:textId="28EF2A42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CB8714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A0047" w14:textId="4C20885F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6A36992E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4BEE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9F7C" w14:textId="71CDB3A8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Instrukcja obsługi w języku polskim w formie drukowanej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03077" w14:textId="7B722A91" w:rsidR="002B7489" w:rsidRPr="00315196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F00599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13732F" w14:textId="171C8074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72C1CC4C" w14:textId="77777777" w:rsidTr="008E5BD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5F7E" w14:textId="77777777" w:rsidR="002B7489" w:rsidRPr="005F3811" w:rsidRDefault="002B7489" w:rsidP="002B7489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358C" w14:textId="3FF1AF18" w:rsidR="002B7489" w:rsidRPr="00AD7C07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74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Zagwarantowanie dostępności serwisu i części zamiennych przez co najmniej 10 lat od daty dostawy.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760E5B" w14:textId="15D786CC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11925F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293422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7489" w:rsidRPr="005F3811" w14:paraId="16880E82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F9A051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24414576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44D9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B3ECE" w14:textId="4CDE5162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535FB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F4D385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638064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2B7489" w:rsidRPr="005F3811" w14:paraId="2413A06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27E21" w14:textId="77777777" w:rsidR="002B7489" w:rsidRPr="005F3811" w:rsidRDefault="002B7489" w:rsidP="002B7489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DB605" w14:textId="77777777" w:rsidR="002B7489" w:rsidRPr="005F3811" w:rsidRDefault="002B7489" w:rsidP="002B74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CA560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211943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2DA76" w14:textId="77777777" w:rsidR="002B7489" w:rsidRPr="005F3811" w:rsidRDefault="002B7489" w:rsidP="002B74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339F3739" w14:textId="77777777" w:rsidR="002B7489" w:rsidRDefault="002B7489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2B7489" w:rsidRPr="005F3811" w14:paraId="3F2AF90B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12754D" w14:textId="5EB26347" w:rsidR="002B7489" w:rsidRPr="005F3811" w:rsidRDefault="002B7489" w:rsidP="00380345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7489">
              <w:rPr>
                <w:rFonts w:ascii="Verdana" w:hAnsi="Verdana"/>
                <w:b/>
                <w:bCs/>
                <w:sz w:val="20"/>
                <w:szCs w:val="20"/>
              </w:rPr>
              <w:t xml:space="preserve">Pompy infuzyjne </w:t>
            </w:r>
            <w:proofErr w:type="spellStart"/>
            <w:r w:rsidRPr="002B7489">
              <w:rPr>
                <w:rFonts w:ascii="Verdana" w:hAnsi="Verdana"/>
                <w:b/>
                <w:bCs/>
                <w:sz w:val="20"/>
                <w:szCs w:val="20"/>
              </w:rPr>
              <w:t>strzykawkowe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- </w:t>
            </w:r>
            <w:r w:rsidRPr="002B7489">
              <w:rPr>
                <w:rFonts w:ascii="Verdana" w:hAnsi="Verdana"/>
                <w:b/>
                <w:bCs/>
                <w:sz w:val="20"/>
                <w:szCs w:val="20"/>
              </w:rPr>
              <w:t>220 szt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Pr="002B7489">
              <w:rPr>
                <w:rFonts w:ascii="Verdana" w:hAnsi="Verdana"/>
                <w:b/>
                <w:bCs/>
                <w:sz w:val="20"/>
                <w:szCs w:val="20"/>
              </w:rPr>
              <w:t xml:space="preserve"> + stacje dokujące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- </w:t>
            </w:r>
            <w:r w:rsidRPr="002B7489">
              <w:rPr>
                <w:rFonts w:ascii="Verdana" w:hAnsi="Verdana"/>
                <w:b/>
                <w:bCs/>
                <w:sz w:val="20"/>
                <w:szCs w:val="20"/>
              </w:rPr>
              <w:t>45 szt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2B7489" w:rsidRPr="005F3811" w14:paraId="740ED202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EA0EE50" w14:textId="77777777" w:rsidR="002B7489" w:rsidRPr="005F3811" w:rsidRDefault="002B7489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EE372AB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B2CA7C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7E0E1551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79B8432" w14:textId="77777777" w:rsidR="002B7489" w:rsidRPr="005F3811" w:rsidRDefault="002B7489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42B5A8B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3D3B06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26BC6EFA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D54B0D8" w14:textId="77777777" w:rsidR="002B7489" w:rsidRPr="005F3811" w:rsidRDefault="002B7489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5114861" w14:textId="77777777" w:rsidR="002B7489" w:rsidRPr="005F3811" w:rsidRDefault="002B7489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127917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45FB4D61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5FA3DF8" w14:textId="77777777" w:rsidR="002B7489" w:rsidRPr="005F3811" w:rsidRDefault="002B7489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lastRenderedPageBreak/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C282212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AFD13F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15ABC544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4D466DE" w14:textId="77777777" w:rsidR="002B7489" w:rsidRPr="005F3811" w:rsidRDefault="002B7489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37B2A50" w14:textId="77777777" w:rsidR="002B7489" w:rsidRPr="005F3811" w:rsidRDefault="002B7489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132CD5" w14:textId="77777777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7489" w:rsidRPr="005F3811" w14:paraId="525B3F42" w14:textId="77777777" w:rsidTr="006C5CC9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2B7CB0" w14:textId="340B0D3B" w:rsidR="002B7489" w:rsidRPr="005F3811" w:rsidRDefault="002B7489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B748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Pompa </w:t>
            </w:r>
            <w:proofErr w:type="spellStart"/>
            <w:r w:rsidRPr="002B7489">
              <w:rPr>
                <w:rFonts w:ascii="Verdana" w:hAnsi="Verdana" w:cs="Arial"/>
                <w:b/>
                <w:bCs/>
                <w:sz w:val="20"/>
                <w:szCs w:val="20"/>
              </w:rPr>
              <w:t>strzykawkowa</w:t>
            </w:r>
            <w:proofErr w:type="spellEnd"/>
          </w:p>
        </w:tc>
      </w:tr>
      <w:tr w:rsidR="002B7489" w:rsidRPr="005F3811" w14:paraId="6BD67B95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1E0669" w14:textId="3ADD0899" w:rsidR="002B7489" w:rsidRPr="005F3811" w:rsidRDefault="002B7489" w:rsidP="002B7489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8D7EB" w14:textId="4C9FAC33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B009D2" w14:textId="249DF978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57580A6" w14:textId="5B783B5F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7D54576" w14:textId="2E8A8FFE" w:rsidR="002B7489" w:rsidRPr="005F3811" w:rsidRDefault="002B7489" w:rsidP="002B74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145DB" w:rsidRPr="005F3811" w14:paraId="5FC43B3D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6A038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D44A2" w14:textId="3B64DB6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Pompa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strzykawkowa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sterowana elektronicznie przeznaczona do stosowania u dorosłych, dzieci i noworodków do tymczasowego lub ciągłego podawania roztworów pozajelitowych i dojelitowych za pośrednictwem standardowych, medycznych dróg dostępu. Do tych dróg należą m.in.: droga dożylna, dotętnicza, podskórna, zewnątrzoponowa i dojelitowa.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ECED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A22610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9AF55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F547FD6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8B93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435E8" w14:textId="2742EBD8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Zasilanie 230V 50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bezpośrednio z sieci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4E543" w14:textId="3CD0EBA4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9C2F5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08A40" w14:textId="589334BB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F133C0F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865D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71ED" w14:textId="4D5E91F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Waga pompy gotowej do użycia 2,3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0290A1" w14:textId="225AD65B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7329F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D820E" w14:textId="11DE3488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E1B1F70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814F1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8504C" w14:textId="40136C8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Stopień ochrony min. IP34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BD3911" w14:textId="14920639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4329A0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A0C10F" w14:textId="410570C1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B4A3A73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F37C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7C9D2" w14:textId="44384EAA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Kolorowy wyświetlacz czytelny pod kątem 80 stopni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4634D0" w14:textId="08C370DC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64D9E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E0DD" w14:textId="4CCD6C1B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FD3B705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33EC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FBDD3" w14:textId="3F2EA9B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Wbudowany uchwyt do mocowania pompy do stojaków infuzyjnych, oraz szyn poziomych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D2205F" w14:textId="7FB92CE2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30926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6CAA73" w14:textId="7DFBDB93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AC7A6B5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12C59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00F0" w14:textId="7C32E3F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Wbudowany uchwyt do przenoszenia pompy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B3D047" w14:textId="422391CF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4A0C8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EB376" w14:textId="699D9254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1F3C150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F8577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FCC12" w14:textId="47617EC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łączenia pomp w moduły bez użycia stacji dokującej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249DF8" w14:textId="5D03A271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CD4E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FDF3B" w14:textId="6F7BA18A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E282325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C8AD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D84B7" w14:textId="0249B41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Strzykawka mocowana od przodu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941AA" w14:textId="74F118D3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8E0C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46A8C" w14:textId="605253DB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41F7544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0A551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2EDAA" w14:textId="608DE237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Pełne programowanie pompy za pomocą fizycznej klawiatury nawigacyjnej (symbolicznej)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47968" w14:textId="5167E67A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22852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A814F" w14:textId="1A01C212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878DF21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8C50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E9740" w14:textId="3E2C435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Menu pompy w języku polskim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ED694F" w14:textId="507EE7A8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EDED9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C0974A" w14:textId="2F89FDEF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0FC9824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D0AB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1B58" w14:textId="4320CFB4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Napęd strzykawki półautomatyczny z zabezpieczeniem przed niekontrolowaną podażą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4D60A" w14:textId="5BDF94DC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53F3A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B74C72" w14:textId="2B5EB05D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7892A3E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5573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0DE90" w14:textId="5CCCF778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zatrzaskowego mocowania i współpracy ze stacją dokującą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072696" w14:textId="6AA09D99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600E0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06EB9A" w14:textId="2ECAF12B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20FD305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8E4A3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828D8" w14:textId="3E3E9095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Komunikacja pomiędzy pompą a stacja dokującą za pośrednictwem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IrDA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3A1F6" w14:textId="3A92B864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193CC0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3C582F" w14:textId="29B8AFE4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C2274E6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0DF1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CC25F" w14:textId="013D83B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Pompa skalibrowana do pracy ze strzykawkami o objętości min. 5, 10, 20, 30 i 50/60 ml różnych typów oraz różnych producentów, w tym minimum jednego polskiego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99EF6" w14:textId="2D409652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54252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21FE37" w14:textId="21D38F1F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F227019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0A8E2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BCF4E" w14:textId="2FF3BAC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Praca ze strzykawkami 2/3 ml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C97B6" w14:textId="4C266F1A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04F9A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EB7CE0" w14:textId="79812649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9A3CFE5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01D04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C7EA" w14:textId="3452662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Automatyczne rozpoznawanie objętości strzykawki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035551" w14:textId="6AA6C9A9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ECE14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AA334" w14:textId="1B933E13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5D6BBA2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E724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C31A3" w14:textId="58269C8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Dostępne strzykawki i akcesoria do żywienia dojelitowego ze złączem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ENFit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900B9" w14:textId="7AC12508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1D901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EEA13" w14:textId="5EB6A4B5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DFF295F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F5395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67005" w14:textId="5C50F1BA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Zakres prędkości infuzji min. 0,1 do 999,9 ml/h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43115" w14:textId="1FD996E3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5BAE1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3BDA5" w14:textId="797E41DA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345FE19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BAAA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9E108" w14:textId="2856519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Prędkość infuzji w zakresie od 0,01 - 999,99ml/h programowana, co 0,01ml/godz.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7A9825" w14:textId="7BB13BA8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2B8BA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A2338" w14:textId="594A98C9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31B7893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8044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9B79" w14:textId="1284488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Automatyczna kalkulacja prędkości podaży po wprowadzeniu objętości i czasu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4B6AF2" w14:textId="1DD4417F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526E4D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E5624" w14:textId="72E15CE1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69FCC52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222ED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2B0F8" w14:textId="0E696DE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programowania parametrów infuzji min. w jednostkach: mg,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mcg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ng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IE,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mmol,z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uwzględnieniem lub nie masy ciała w odniesieniu do czasu (np. mg/kg/min; mg/kg/h; mg/kg/24h)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BEFE3" w14:textId="4AB52956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EB07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5306F" w14:textId="22FF9CFD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41363E2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0229E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CFFF5" w14:textId="66D451DC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Zmiana prędkości podaży bez przerywania infuzji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D43DE2" w14:textId="43365A18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56E5E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E06B0" w14:textId="172B2FCD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ABF22E4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F5DB1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A1FEE" w14:textId="7A55637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automatycznej redukcji bolusa po alarmie ciśnienia okluzji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978BA9" w14:textId="6ED58038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D58D9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5ABDD" w14:textId="0FA4DFC1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1B62DCD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8EC44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B708" w14:textId="38D61125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Wstępnie wybierana objętość w zakresie 0,10 - 9999 ml programowana co 0,01 ml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168EF0" w14:textId="09E3C1AB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766FA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5DA58" w14:textId="107DB196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599B294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7BE0F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2FBD8" w14:textId="075C7968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Wstępnie wybierany czas w zakresie 00h01min - 99h59min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5488BA" w14:textId="7C915E70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0E19B1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C7822" w14:textId="214DE89E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43EEA5D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A5C4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2D69" w14:textId="01AA50C5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Prędkość bolusa 1-1800 ml/h programowana co 0,01 ml/h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313D9" w14:textId="22295341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8D4B9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9BEF0" w14:textId="09FE2D4A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29EA2B0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97EC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E2408" w14:textId="7DE93BB4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Bolus na żądanie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5924F1" w14:textId="0C09E32B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EB09D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E46FB7" w14:textId="66DA315F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29E7490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4004B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C2C98" w14:textId="77A453B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Bolus programowany z automatyczną kalkulacją prędkości po wprowadzeniu objętości i czasu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7738C" w14:textId="62CC21AC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48A1C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72C939" w14:textId="1B787453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5B36D9F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A7E85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495B9" w14:textId="762B708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podaży bolusa w jednostkach mg,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mcg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mmol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mEq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oraz jednostkach wagowych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F0B924" w14:textId="3B64A981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FB793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6E6DD" w14:textId="448BC84E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CBA18C1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15596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39C0" w14:textId="7B8828E1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Tryb stand-by w zakresie od 1 min do 24 godzin z programowaniem co 1 minutę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5D67EC" w14:textId="568DDB3D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68953D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20A18" w14:textId="4D3AEEBD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98842DC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47C62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46E07" w14:textId="3195311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Tryb nocny z redukcją intensywności podświetlenia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DE5C0" w14:textId="4B5BA866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13BD1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4AA427" w14:textId="4E52F1CC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532CBE2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D1D5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39F08" w14:textId="4389ABE7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Tryb nocny z możliwość włączenia ręcznego lub zaprogramowania automatycznego przełączania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A90120" w14:textId="7458A5CB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9CEEF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890287" w14:textId="512FB470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E0CD624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48AF3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34AB1" w14:textId="1394A79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wprowadzenia do pompy biblioteki leków bezpośrednio z komputera, lub zdalnie poprzez sieć szpitalną z centralnego serwera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54DE7" w14:textId="200F3AC6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2A7C7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F4FFF9" w14:textId="75FF3651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939B718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FDF05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BA8A4" w14:textId="48EF250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Biblioteka zawiera min. 3000 leków, z możliwością podzielenia na 30 kategorii i 15 profili pacjentów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19616" w14:textId="087BC8F5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07A32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0B1537" w14:textId="16BD9DD0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D7E4892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04F0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3059" w14:textId="196D369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Każdy lek może występować w 10 stężeniach, oraz być powiązany z limitami miękkimi, z limitami twardymi, jednym z 8 kolorów oraz ciśnieniem okluzji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EF92E9" w14:textId="7B2613AB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E3C08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5E94C5" w14:textId="2C3DBECD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F8B8CEC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2DE62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A2B2B" w14:textId="0DD43B04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Ciśnienie okluzji możliwe do ustawienia na min. 9 poziomach w zakresie od 75mmHg do 900mmHg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6FB17" w14:textId="04E60BE9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7BA5D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959540" w14:textId="72332D0D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2C89BBA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9F6F4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B179" w14:textId="21E8BB1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Wskaźnik ciśnienia okluzji stale widoczny na wyświetlaczu pompy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6C700E" w14:textId="28F242E3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13C81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FEF9F" w14:textId="2BA1C0F0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5A4B22D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AF6E0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D415" w14:textId="785ECC8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Wbudowany akumulator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litowo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- jonowy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ADE1E6" w14:textId="23ACF7F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01E3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38F14" w14:textId="5C5D2294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F687592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4FCC3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1802F" w14:textId="67DA43F1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Zasilanie z wbudowanego akumulatora ok. 10 godz. przy przepływie 5 ml/h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FF5F84" w14:textId="7C0470BD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03FF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A3C279" w14:textId="5165EEDB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82E5D29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77002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0E840" w14:textId="3B6D652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Czas ponownego ładowania ok. 3 godz.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0AABD5" w14:textId="4E892C7D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EAFE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FA449" w14:textId="7F7C8495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F6A897C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74FA0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64D7F" w14:textId="6ECEFCA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 wyświetlaczu widoczna informacja o pozostałym czasie pracy akumulatora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7C698" w14:textId="66F74BC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AAA92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8C717" w14:textId="3822F0AD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B55A181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E837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5050" w14:textId="15C0AC27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Automatyczne ładowanie akumulatora w pompie podłączonej do zasilania sieciowego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ABC7BA" w14:textId="2F77FF74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1A336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250E1" w14:textId="298FE07B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77EC97D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DAB2B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C4599" w14:textId="1B992146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Pobór mocy w warunkach normalnego użytkowania &lt;2W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6C22B" w14:textId="0FA39246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F3BF5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FF5C26" w14:textId="112F34C4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1FD4847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E620E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75FF" w14:textId="5C9E2A6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alarmów wizualnych i dźwiękowych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F9959" w14:textId="5B07F28E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7A996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5C462F" w14:textId="5AF129FF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192D7C4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424F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1C331" w14:textId="3ACCD508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Nazwa leku stale widoczna na wyświetlaczu pompy, również po wystąpieniu alarmu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9F742" w14:textId="70E4F180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F6B4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27302" w14:textId="1A11C1D9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F069A10" w14:textId="77777777" w:rsidTr="005D51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9A97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E7263" w14:textId="5F156F2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Natężenie akustycznych sygnałów alarmowych regulowane na 9 poziomach w zakresie od 45 do 75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dB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73081" w14:textId="36466F89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CCBE5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AE3A7E" w14:textId="47319C1B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60881A5" w14:textId="77777777" w:rsidTr="00E02A9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6639" w14:textId="77777777" w:rsidR="000145DB" w:rsidRPr="005F3811" w:rsidRDefault="000145DB" w:rsidP="000145DB">
            <w:pPr>
              <w:numPr>
                <w:ilvl w:val="0"/>
                <w:numId w:val="2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29EE8" w14:textId="5456A79A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Historia pracy dostępna z menu pompy, z możliwością zapisania do 1000 zdarzeń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6EA0C" w14:textId="5EA5451C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7D97F1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3ABA44" w14:textId="49A06C65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4D7D4AA" w14:textId="77777777" w:rsidTr="000145DB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CD5EE" w14:textId="19FDB0F6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45DB">
              <w:rPr>
                <w:rFonts w:ascii="Verdana" w:hAnsi="Verdana" w:cs="Arial"/>
                <w:b/>
                <w:bCs/>
                <w:sz w:val="20"/>
                <w:szCs w:val="20"/>
              </w:rPr>
              <w:t>Stacja dokująca na 6 pomp</w:t>
            </w:r>
          </w:p>
        </w:tc>
      </w:tr>
      <w:tr w:rsidR="000145DB" w:rsidRPr="005F3811" w14:paraId="622006BD" w14:textId="77777777" w:rsidTr="000145D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032446" w14:textId="3679DED5" w:rsidR="000145DB" w:rsidRPr="005F3811" w:rsidRDefault="000145DB" w:rsidP="000145DB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936EDE" w14:textId="7C666E4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10189" w14:textId="00A1EFB8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7491CE" w14:textId="5F76096F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10A45AE" w14:textId="4E54CBE1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145DB" w:rsidRPr="005F3811" w14:paraId="5A50CB26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C8DBA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5EE23" w14:textId="139AFC2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Stacja dokująca dla oferowanych pomp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strzykawkowych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i objętościowych umożliwiająca współpracę z systemem centralnego zasilania i zarządzania danymi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0D9F2F" w14:textId="5B5FD193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0D29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D040A" w14:textId="05F7D510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7EF78CC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7CD5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D2B7" w14:textId="3BC75AC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Zasilanie 230V 50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bezpośrednio z sieci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AAA06F" w14:textId="0FB5866E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D96FA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D55C0" w14:textId="41F2E59B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DA312EF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04F4C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EFBB0" w14:textId="69F14CA4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Ze względów bezpieczeństwa wszystkie złącza zasilania są wyłączone do momentu włożenia pompy.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1A6A0E" w14:textId="1E5F3544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6349C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1C442" w14:textId="458B2FE5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299BECB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1A693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0F67" w14:textId="6916281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Stopień ochrony min. IP34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8B8629" w14:textId="07B934E5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A69F0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2F88A3" w14:textId="672EDA5B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DCAA5A9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CB281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8EEA7" w14:textId="120BCAA7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Wbudowany uchwyt do mocowania stacji do kolumn anestezjologicznych, stojaków infuzyjnych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287D2D" w14:textId="0B7BB27F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56C83D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CC267" w14:textId="237B7905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3E59673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4389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FCFD6" w14:textId="696A1E2A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łączenia stacji w moduły bez użycia  specjalnych narzędzi.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152241" w14:textId="52DE8836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CFE57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A2D581" w14:textId="3E1C5FD3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E2396E0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87890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E915" w14:textId="271425A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Połączone stacje umożliwiają obsługę do 18 pomp przy jednym łóżku pacjenta.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AB8A04" w14:textId="6195042E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DAC5E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E7BBFC" w14:textId="2CCE5372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4AF8831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4221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6E79E" w14:textId="4AF421F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Zatrzaskowe mocowanie pomp.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D08D5C" w14:textId="02640420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CBF10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EA0431" w14:textId="51FEEC95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5C80B17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8848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2F0A5" w14:textId="12C825C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Stacja wyposażona w interfejs przywołania personelu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66D684" w14:textId="3BC6E95F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40411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0D3571" w14:textId="58F3B8CD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4BD6488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5B04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77A7" w14:textId="235EE2D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przyszłościowego rozbudowania stacji dokującej o moduł komunikacyjny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5D1B48" w14:textId="190581C4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EC7C4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68E246" w14:textId="03500842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0395A7A" w14:textId="77777777" w:rsidTr="006408E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695B" w14:textId="77777777" w:rsidR="000145DB" w:rsidRPr="005F3811" w:rsidRDefault="000145DB" w:rsidP="000145DB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9B9A" w14:textId="687DCAD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Opcjonalny moduł komunikacyjny może być łatwo podłączony do stacji dokującej bez użycia specjalnych narzędzi, umożliwiając włączenie stanowiska do sieci teleinformatycznej poprzez RJ45 oraz Wi-Fi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D2511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7DB9A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47C40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D80AABB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50CAC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332F1C96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B1BB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3F0E" w14:textId="79755392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4DA1F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F0AF87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8AA6D6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0145DB" w:rsidRPr="005F3811" w14:paraId="20433C06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6CDA" w14:textId="77777777" w:rsidR="000145DB" w:rsidRPr="005F3811" w:rsidRDefault="000145DB" w:rsidP="000145DB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4B02E" w14:textId="77777777" w:rsidR="000145DB" w:rsidRPr="005F3811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7850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07B08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0C8B2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596057BB" w14:textId="77777777" w:rsidR="002B7489" w:rsidRDefault="002B7489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0145DB" w:rsidRPr="005F3811" w14:paraId="61CAE58C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5FBC62" w14:textId="29C89341" w:rsidR="000145DB" w:rsidRPr="005F3811" w:rsidRDefault="000145DB" w:rsidP="00380345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145DB">
              <w:rPr>
                <w:rFonts w:ascii="Verdana" w:hAnsi="Verdana"/>
                <w:b/>
                <w:bCs/>
                <w:sz w:val="20"/>
                <w:szCs w:val="20"/>
              </w:rPr>
              <w:t xml:space="preserve">Pompy infuzyjne objętościowe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- </w:t>
            </w:r>
            <w:r w:rsidRPr="000145DB">
              <w:rPr>
                <w:rFonts w:ascii="Verdana" w:hAnsi="Verdana"/>
                <w:b/>
                <w:bCs/>
                <w:sz w:val="20"/>
                <w:szCs w:val="20"/>
              </w:rPr>
              <w:t>40 szt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Pr="000145DB">
              <w:rPr>
                <w:rFonts w:ascii="Verdana" w:hAnsi="Verdana"/>
                <w:b/>
                <w:bCs/>
                <w:sz w:val="20"/>
                <w:szCs w:val="20"/>
              </w:rPr>
              <w:t xml:space="preserve"> + wózek do pomp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- </w:t>
            </w:r>
            <w:r w:rsidRPr="000145DB">
              <w:rPr>
                <w:rFonts w:ascii="Verdana" w:hAnsi="Verdana"/>
                <w:b/>
                <w:bCs/>
                <w:sz w:val="20"/>
                <w:szCs w:val="20"/>
              </w:rPr>
              <w:t>45 szt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0145DB" w:rsidRPr="005F3811" w14:paraId="2281E75D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FD525EB" w14:textId="77777777" w:rsidR="000145DB" w:rsidRPr="005F3811" w:rsidRDefault="000145DB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F1C7E16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1E0A67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145DB" w:rsidRPr="005F3811" w14:paraId="72A40E43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C959B5F" w14:textId="77777777" w:rsidR="000145DB" w:rsidRPr="005F3811" w:rsidRDefault="000145DB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2767B61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68196B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145DB" w:rsidRPr="005F3811" w14:paraId="4BFF6864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AC40BDD" w14:textId="77777777" w:rsidR="000145DB" w:rsidRPr="005F3811" w:rsidRDefault="000145DB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E07E9EF" w14:textId="77777777" w:rsidR="000145DB" w:rsidRPr="005F3811" w:rsidRDefault="000145DB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A66F0F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145DB" w:rsidRPr="005F3811" w14:paraId="3601BDED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054AB48" w14:textId="77777777" w:rsidR="000145DB" w:rsidRPr="005F3811" w:rsidRDefault="000145DB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B3BB2A9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41DE80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145DB" w:rsidRPr="005F3811" w14:paraId="6939B16B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BDFF673" w14:textId="77777777" w:rsidR="000145DB" w:rsidRPr="005F3811" w:rsidRDefault="000145DB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9FE934F" w14:textId="77777777" w:rsidR="000145DB" w:rsidRPr="005F3811" w:rsidRDefault="000145DB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662F85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145DB" w:rsidRPr="005F3811" w14:paraId="06B1C22F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8473C" w14:textId="0152BD0A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145D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Pompa 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o</w:t>
            </w:r>
            <w:r w:rsidRPr="000145DB">
              <w:rPr>
                <w:rFonts w:ascii="Verdana" w:hAnsi="Verdana" w:cs="Arial"/>
                <w:b/>
                <w:bCs/>
                <w:sz w:val="20"/>
                <w:szCs w:val="20"/>
              </w:rPr>
              <w:t>bjętościowa</w:t>
            </w:r>
          </w:p>
        </w:tc>
      </w:tr>
      <w:tr w:rsidR="000145DB" w:rsidRPr="005F3811" w14:paraId="79B7FB98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734270" w14:textId="77777777" w:rsidR="000145DB" w:rsidRPr="005F3811" w:rsidRDefault="000145DB" w:rsidP="00380345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C8B9D3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DA64C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3198DC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DC2154C" w14:textId="77777777" w:rsidR="000145DB" w:rsidRPr="005F3811" w:rsidRDefault="000145DB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145DB" w:rsidRPr="005F3811" w14:paraId="12F9D8B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BE125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03B5" w14:textId="4D1B3AE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Pompa objętościowa sterowana elektronicznie przeznaczona do stosowania u dorosłych, dzieci i noworodków do tymczasowego lub ciągłego podawania roztworów pozajelitowych i dojelitowych za pośrednictwem standardowych medycznych dróg dostępu. Do tych dróg należą m.in.: droga dożylna, dotętnicza, podskórna, zewnątrzoponowa i dojelitowa.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502A9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7EDC2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1140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DED5042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9051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30DD" w14:textId="28AEF148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Zasilanie 230V 50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bezpośrednio z sieci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B8C6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55A6C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C00F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E0EA832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AF9E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A30B8" w14:textId="5A6B105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Masa pompy gotowej do użycia 1.9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0BC109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F946F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24639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E25F17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7736A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56B1" w14:textId="585E30B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Stopień ochrony min. IP34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18C15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77DBE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3C9B7D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A7E6DAE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2629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0CFE1" w14:textId="307EEFC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Kolorowy wyświetlacz czytelny pod kątem 80 stopni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73D48A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AD77E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D43C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A9D321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28920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4D17" w14:textId="10C0D02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Wbudowany uchwyt do mocowania pompy do stojaków infuzyjnych, oraz szyn poziomych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015B98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23DA2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75788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FD8ED9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6DFBC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3186" w14:textId="4FFF1B0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Wbudowany uchwyt do przenoszenia pompy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02AFD4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0432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BD725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B514274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ABB8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E75BA" w14:textId="08BBA1E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łączenia pomp w moduły bez użycia stacji dokującej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E75023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FA3A50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9BE29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8F4D3D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F366F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EF14" w14:textId="213DBDC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Linia infuzyjna mocowana od przodu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EBB94C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3042B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7C69D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7E6F98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BEAF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1D89" w14:textId="58A760D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podaży żywienia dojelitowego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F7E211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A8831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9C5D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591DE8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FB3FF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8EC17" w14:textId="283B5CF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Dostępne dreny do podaży żywienia dojelitowego ze złączem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ENFit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761FDF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B18F0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C97B7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EF1511F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4654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B119" w14:textId="086969EA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Pełne programowanie pompy za pomocą fizycznej klawiatury nawigacyjnej (symbolicznej)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FFE8D9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947B5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4D70E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E9C225C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1C7D6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C31B5" w14:textId="4F10D9B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Menu pompy w języku polskim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ABEC35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9185F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CD575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82CBFBC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EC08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1A2C3" w14:textId="547E66E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Zatrzaskowe mocowanie i współpraca ze stacją dokującą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9DBAA1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0D774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5940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5A337D6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7E6B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90A8" w14:textId="103D8E3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Komunikacja pomiędzy pompą a stacją dokującą za pośrednictwem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IrDA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E4694D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A89AD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A2611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E3CA48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1E888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27070" w14:textId="2484E071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Mechanizm zabezpieczający przed swobodnym niekontrolowanym przepływem składający się z dwóch elementów – jeden w pompie jeden na drenie.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05A04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0A49C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D60E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1AFA822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20D1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A2A1" w14:textId="18A3257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Zakres prędkości infuzji min. 0,1 do 1200 ml/h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A6D6E0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8E27C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9571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C78C99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20DD3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91997" w14:textId="45E04A7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Automatyczna kalkulacja prędkości podaży po wprowadzeniu objętości i czasu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0789B2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3A7BA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A7B28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0FFEC2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AC347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26CAE" w14:textId="4894F4E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programowania parametrów infuzji min. w jednostkach: mg,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mcg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ng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IE,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mmol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z uwzględnieniem lub nie masy ciała w odniesieniu do czasu ( np. mg/kg/min; mg/kg/h; mg/kg/24h)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905302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CD610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10E3C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C6CF4F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E60A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D0538" w14:textId="1584BEBB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Zmiana prędkości podaży bez przerywania infuzji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6E0B49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B3D67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37A97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17F1DE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DDE1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F062" w14:textId="2095B9D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automatycznej redukcji bolusa po alarmie ciśnienia okluzji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CABCD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F7CD4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A4B7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DDE043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0DCB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D0DA5" w14:textId="2B083A6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Wstępnie wybierana objętość w zakresie 0,10 - 9999 ml programowana, co 0,01 ml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1582B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E052B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33D2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A5FF055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4A644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B7B4F" w14:textId="75B4BF67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Wstępnie wybierany czas w zakresie 00h01min - 99h59min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6623B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637E26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EB5670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87BDD8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3F16D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1C8E0" w14:textId="321FD1A6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Prędkość bolusa 1-1200 ml/h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410E4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28DAA8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596B7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E3E188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ECAE8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ADC9B" w14:textId="09BA9145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Bolus na żądanie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DF43C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2F8F0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8F6C6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7792BF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0224C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B857" w14:textId="5563ADE0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Bolus programowany z automatyczną kalkulacją prędkości po wprowadzeniu objętości i czasu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5CCFD4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9DB2E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565A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4E7368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0923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04C18" w14:textId="6C1251D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podaży bolusa w jednostkach mg,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mcg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mmol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mEq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oraz jednostkach wagowych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42064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0B76E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DDE001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E88577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4478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7E7F" w14:textId="15DAEC1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Tryb stand-by w zakresie od 1 min do 24 godzin z programowaniem, co 1 minutę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88BE1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1B03F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74E52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D1CFD9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8C6C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0D88" w14:textId="0AA0FF2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Tryb nocny z redukcją intensywności podświetlenia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315D0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38ACB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6043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65CBA3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44A5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44C9" w14:textId="5D698D94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Tryb nocny z możliwość włączenia ręcznego lub zaprogramowania automatycznego przełączania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19A81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E1054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945A6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947FBD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0D4E6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48499" w14:textId="35693DC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wprowadzenia do pompy biblioteki leków bezpośrednio z komputera, lub zdalnie poprzez sieć szpitalną z centralnego serwera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EFC3F6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3DA12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5C983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D40707F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4ADF0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19352" w14:textId="217310E6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Biblioteka zawiera 3000 leków, z możliwością podzielenia na 30 kategorii i 15 profili pacjentów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DDA767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6BE29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FF82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0E20D6D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A109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BB7F" w14:textId="565BFDBA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Każdy lek może występować w 10 stężeniach, oraz być powiązany z limitami miękkimi, z limitami twardymi, jednym z 8 kolorów oraz ciśnieniem okluzji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3E02F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FC5E6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BDEAB5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29F901C2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9E930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3A111" w14:textId="2221AEED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Nazwa leku stale widoczna na wyświetlaczu pompy, również po wystąpieniu alarmu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6DFB8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E167D1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588BD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8CA68B5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53CBA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78FD3" w14:textId="01407239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Ciśnienie okluzji możliwe do ustawienia na min. 9 poziomach w zakresie od 50 mmHg do 750mmHg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56CD7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FD501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F76AD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DA75F0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FE736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5CBF9" w14:textId="206AAA0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Wskaźnik ciśnienia okluzji stale widoczny na wyświetlaczu pompy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9EE2A2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6905C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0054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D0AA798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5F25A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39DD" w14:textId="370AC184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Wbudowany akumulator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litowo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- jonowy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3BC4F3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FF8D3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DA841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71E127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C5D5D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6AF3F" w14:textId="32AEAF8C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Zasilanie z wbudowanego akumulatora ok. 10 godz. przy przepływie 25 ml/h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DE478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D2AE9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81301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A1DEB4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7E0C2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657C8" w14:textId="72914DB2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Czas ponownego ładowania ok. 3 godz.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25D51" w14:textId="77777777" w:rsidR="000145DB" w:rsidRPr="00315196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28EB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3AF034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5621ACFF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14AE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23CB" w14:textId="4B5E9C93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 wyświetlaczu widoczna informacja o pozostałym czasie pracy akumulatora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FC849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3726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9E4F7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3A4C3615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6A799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8872D" w14:textId="07A9976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Automatyczne ładowanie akumulatora w pompie podłączonej do zasilania sieciowego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6A715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34B363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29FE0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4E60BD6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9813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DF94" w14:textId="1023439C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Pobór mocy w warunkach normalnego użytkowania &lt;3,5W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66FFF8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768059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69319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0DBDDEAC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0DDD8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7DCA" w14:textId="33E579A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Natężenie akustycznych sygnałów alarmowych regulowane na 9 poziomach w zakresie od 45 do 75 </w:t>
            </w:r>
            <w:proofErr w:type="spellStart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dB</w:t>
            </w:r>
            <w:proofErr w:type="spellEnd"/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56B72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77F60A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6C0C3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104E56DC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41A44" w14:textId="77777777" w:rsidR="000145DB" w:rsidRPr="005F3811" w:rsidRDefault="000145DB" w:rsidP="000145DB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07BDE" w14:textId="057A0964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Historia pracy dostępna z menu pompy, z możliwością zapisania do 1000 zdarzeń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CD355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A43BF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9E707E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491197CE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732B9" w14:textId="19BD7A62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45DB">
              <w:rPr>
                <w:rFonts w:ascii="Verdana" w:hAnsi="Verdana" w:cs="Arial"/>
                <w:b/>
                <w:bCs/>
                <w:sz w:val="20"/>
                <w:szCs w:val="20"/>
              </w:rPr>
              <w:t>Wózek do pomp</w:t>
            </w:r>
          </w:p>
        </w:tc>
      </w:tr>
      <w:tr w:rsidR="000145DB" w:rsidRPr="005F3811" w14:paraId="7A619B8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F9A74E" w14:textId="77777777" w:rsidR="000145DB" w:rsidRPr="005F3811" w:rsidRDefault="000145DB" w:rsidP="000145DB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9443A2" w14:textId="77777777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F39810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1D5B2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53FC47D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145DB" w:rsidRPr="005F3811" w14:paraId="59B1D14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8FCD0" w14:textId="77777777" w:rsidR="000145DB" w:rsidRPr="005F3811" w:rsidRDefault="000145DB" w:rsidP="000145DB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77ED2" w14:textId="13AEF65A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Konstrukcja - stelaż z profilu aluminiowego lakierowanego proszkowo. Profil nośny z kanałami montażowymi po wewnętrznej i zewnętrznej stronie, przystosowany do rozbudowy wózka w przyszłości o wyposażenie dodatkowe (m.in. półkę, szufladę z półką, koszyk na akcesoria) wyłącznie za pomocą elementów złącznych, bez konieczności wykonywania otworów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390E2A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E12CDC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82D852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9B2BC7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64A4" w14:textId="77777777" w:rsidR="000145DB" w:rsidRPr="005F3811" w:rsidRDefault="000145DB" w:rsidP="000145DB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FA4DF" w14:textId="3A2DA83F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Wysięgnik kroplówki z regulacją wysokości w całości wykonany ze stali kwasoodpornej, </w:t>
            </w: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wysuwany z profilu nośnego z głowicą 2 haczykową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A4C8D1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B8D08B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53D71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460FFA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05B7" w14:textId="77777777" w:rsidR="000145DB" w:rsidRPr="005F3811" w:rsidRDefault="000145DB" w:rsidP="000145DB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F7DA" w14:textId="049C52A8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Listwa zasilająca na co najmniej 5 gniazd elektrycznych mocowana do profilu nośnego za pośrednictwem adaptera umożliwiającego zwinięcie kabla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792CC8" w14:textId="77777777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7AC2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52B0A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11EFB1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CFF36" w14:textId="77777777" w:rsidR="000145DB" w:rsidRPr="005F3811" w:rsidRDefault="000145DB" w:rsidP="000145DB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7AE61" w14:textId="7C1B9B5E" w:rsidR="000145DB" w:rsidRPr="00AD7C07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Podstawa stalowa z osłoną z tworzywa z ABS, zabezpieczająca wózek przed uszkodzeniem, wyposażona w koła z tworzywa sztucznego o średnicy 75 mm (+/- 5mm), w tym dwa z blokadą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89B181" w14:textId="1E4B2E05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6B7BC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7859EF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65952DC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9651" w14:textId="77777777" w:rsidR="000145DB" w:rsidRPr="005F3811" w:rsidRDefault="000145DB" w:rsidP="000145DB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36442" w14:textId="77777777" w:rsidR="000145DB" w:rsidRPr="000145DB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wózka:</w:t>
            </w:r>
          </w:p>
          <w:p w14:paraId="0FCA1950" w14:textId="77777777" w:rsidR="000145DB" w:rsidRPr="000145DB" w:rsidRDefault="000145DB" w:rsidP="000145DB">
            <w:pPr>
              <w:pStyle w:val="Akapitzlist"/>
              <w:numPr>
                <w:ilvl w:val="0"/>
                <w:numId w:val="29"/>
              </w:numPr>
              <w:ind w:left="382" w:hanging="219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550 mm (+/- 10 mm)</w:t>
            </w:r>
          </w:p>
          <w:p w14:paraId="5739C3AA" w14:textId="77777777" w:rsidR="000145DB" w:rsidRPr="000145DB" w:rsidRDefault="000145DB" w:rsidP="000145DB">
            <w:pPr>
              <w:pStyle w:val="Akapitzlist"/>
              <w:numPr>
                <w:ilvl w:val="0"/>
                <w:numId w:val="29"/>
              </w:numPr>
              <w:ind w:left="382" w:hanging="219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szerokość 550 mm (+/- 10 mm)</w:t>
            </w:r>
          </w:p>
          <w:p w14:paraId="54FA9018" w14:textId="5E143409" w:rsidR="000145DB" w:rsidRPr="000145DB" w:rsidRDefault="000145DB" w:rsidP="000145DB">
            <w:pPr>
              <w:pStyle w:val="Akapitzlist"/>
              <w:numPr>
                <w:ilvl w:val="0"/>
                <w:numId w:val="29"/>
              </w:numPr>
              <w:ind w:left="382" w:hanging="219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145DB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wysokość (bez wysięgnika kroplówki): 1400 mm (+/- 10 mm)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76CD6D" w14:textId="55841223" w:rsidR="000145DB" w:rsidRPr="002B7489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B7489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B386D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9DC4D" w14:textId="77777777" w:rsidR="000145DB" w:rsidRPr="0092551C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145DB" w:rsidRPr="005F3811" w14:paraId="7A25F1CD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B854F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48788E28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37F7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1C730" w14:textId="7654C6A4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4348B6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496AE0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5D77D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0145DB" w:rsidRPr="005F3811" w14:paraId="1E2EB838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73C4" w14:textId="77777777" w:rsidR="000145DB" w:rsidRPr="005F3811" w:rsidRDefault="000145DB" w:rsidP="000145DB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FFAE0" w14:textId="77777777" w:rsidR="000145DB" w:rsidRPr="005F3811" w:rsidRDefault="000145DB" w:rsidP="000145DB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582097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E72A0E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4535D2" w14:textId="77777777" w:rsidR="000145DB" w:rsidRPr="005F3811" w:rsidRDefault="000145DB" w:rsidP="000145D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3224BC7C" w14:textId="77777777" w:rsidR="000145DB" w:rsidRDefault="000145DB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9E15D2" w:rsidRPr="005F3811" w14:paraId="06042E4B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BF82A8" w14:textId="7F9BC725" w:rsidR="009E15D2" w:rsidRPr="005F3811" w:rsidRDefault="009E15D2" w:rsidP="00380345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E15D2">
              <w:rPr>
                <w:rFonts w:ascii="Verdana" w:hAnsi="Verdana"/>
                <w:b/>
                <w:bCs/>
                <w:sz w:val="20"/>
                <w:szCs w:val="20"/>
              </w:rPr>
              <w:t xml:space="preserve">Lampa zabiegowa mobilna bezcieniowa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–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0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9E15D2" w:rsidRPr="005F3811" w14:paraId="47765A3F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9709CC1" w14:textId="77777777" w:rsidR="009E15D2" w:rsidRPr="005F3811" w:rsidRDefault="009E15D2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03A8A15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D005AC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E15D2" w:rsidRPr="005F3811" w14:paraId="2A116415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270F6A9" w14:textId="77777777" w:rsidR="009E15D2" w:rsidRPr="005F3811" w:rsidRDefault="009E15D2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2B3732E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5697FC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E15D2" w:rsidRPr="005F3811" w14:paraId="01A92F45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83942AE" w14:textId="77777777" w:rsidR="009E15D2" w:rsidRPr="005F3811" w:rsidRDefault="009E15D2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7C0113C" w14:textId="77777777" w:rsidR="009E15D2" w:rsidRPr="005F3811" w:rsidRDefault="009E15D2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6206BC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E15D2" w:rsidRPr="005F3811" w14:paraId="40331180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2871CCB" w14:textId="77777777" w:rsidR="009E15D2" w:rsidRPr="005F3811" w:rsidRDefault="009E15D2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4687077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AF4691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E15D2" w:rsidRPr="005F3811" w14:paraId="3024D143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23339C4" w14:textId="77777777" w:rsidR="009E15D2" w:rsidRPr="005F3811" w:rsidRDefault="009E15D2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23BB4A7" w14:textId="77777777" w:rsidR="009E15D2" w:rsidRPr="005F3811" w:rsidRDefault="009E15D2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8E10BC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E15D2" w:rsidRPr="005F3811" w14:paraId="0C0E1F1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7CC8CA" w14:textId="77777777" w:rsidR="009E15D2" w:rsidRPr="005F3811" w:rsidRDefault="009E15D2" w:rsidP="00380345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2FB1DE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C76C3C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902ACA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3C65DED" w14:textId="77777777" w:rsidR="009E15D2" w:rsidRPr="005F3811" w:rsidRDefault="009E15D2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9E15D2" w:rsidRPr="005F3811" w14:paraId="58050577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AC471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EE0CB" w14:textId="13F1A8D1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Lampa zabiegowa na statywie jezdnym z max. czterema kołami wraz hamulcami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629900" w14:textId="6ED9005A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9452E4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3CD005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424E0F0D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822B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8098" w14:textId="15EF6DFD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czaszy lampy poniżej 620 mm i powyżej 500mm w kształcie litery Y lub wiatraka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EF9F3" w14:textId="52F11B38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D791A1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AA9BB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08D19606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42E54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26BC" w14:textId="06AE03BF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Źródło światła diody LED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4A217" w14:textId="4B14101E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2AEAC7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DAFE3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18004746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50FB6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A76A" w14:textId="755BA250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Diody LED światła operacyjnego o barwie białej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6B4F5E" w14:textId="0D439945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D0BC63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809E4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66F42500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FAEE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66A2" w14:textId="576EC462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Kopuła lampy wyposażona w min. 20 i max. 28 diod Led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33D73" w14:textId="453E9C9B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F95480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2B5F4F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1C8492C3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5FE5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A771" w14:textId="0E0AC878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Diody emitujące bezcieniowe światło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F45F6" w14:textId="6FB806B8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CBB2C8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64FEA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7AC4ABB9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EF2A5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796F" w14:textId="17E972DA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Moduły diodowe światła głównego składające się z trzech niezależnych diod, gdzie każda z nich posiada inną, indywidualną soczewką.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27AD4" w14:textId="6ADA69DF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BEF93E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6CC4BF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1C8BBE90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CDE54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1BC0" w14:textId="40BBFD2D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Żywotność diod LED min: 78 000 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37696C" w14:textId="3AB1B9C6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D41174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AE51FA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795ABF78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4C84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63240" w14:textId="4F30B034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 włączeniu, czasza automatycznie zapamiętuje stan sprzed ostatniego wyłączenia.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2BA55" w14:textId="3C692B5E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E33D19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BC96B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239F4D72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683D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BB98F" w14:textId="4F619CDB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Sterowanie parametrami lamp przy pomocy technologii dotykowej znajdujących się na krawędzi kopuły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A9524" w14:textId="636216A1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685906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2C17F1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387A9DC0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AE089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4C49A" w14:textId="2786E9BF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lampą za pomocą wymiennych, sterylizowanych uchwytów umieszczonych na kopule lampy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74A2C" w14:textId="6FEAE26B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954822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D2B81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1196FBF9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296D5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1392E" w14:textId="4DF4C339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Ilość uchwytów w zestawie 2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B5E59" w14:textId="7BA4CA24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BF3E7F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CD5086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4D4241C3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4A62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B8404" w14:textId="0F00503F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pola roboczego dla czaszy regulowana w zakresie 170mm – 250mm lub obustronnie większym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4754E" w14:textId="6D0F04FE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C501E2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E61F0F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187B713B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1C257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937AE" w14:textId="743F7E67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średnicy światła w przynajmniej 5 krokach.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09F145" w14:textId="5545E156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79B37D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E7B0EF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700E2D6E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3A4F2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C0D0" w14:textId="74E27535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Maksymalna wartość natężenia oświetlenia w centralnym punkcie w odległości 1m nie gorsza niż 160 000 luks dla czaszy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0D0CB" w14:textId="4E92058B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46BE6F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47520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2CBF6FCE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C8DF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41336" w14:textId="52EB88B3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Regulowane natężenie oświetlenia w zakresie min: 20÷ 100%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1F6BB" w14:textId="5549B9BB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731DED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FFD91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0A402DE0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FA4B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EDB86" w14:textId="086711A1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natężenia światła w przynajmniej 5 stopniach.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387A13" w14:textId="4F46AAED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AFEEF0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E4453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50FF5E8F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9874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18F2D" w14:textId="65182B06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Wartość natężenia na poziomie 8000 </w:t>
            </w:r>
            <w:proofErr w:type="spellStart"/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lux</w:t>
            </w:r>
            <w:proofErr w:type="spellEnd"/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załączana za pomocą trybu oświetlenia dla potrzeb chirurgii mało inwazyjnej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3EA6E9" w14:textId="02A649DD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961242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47511B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320A5304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B8769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C3D3" w14:textId="18D036EE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Współczynnik rekonstrukcji koloru (Ra) o wartości min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99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35915" w14:textId="1AAADE3D" w:rsidR="009E15D2" w:rsidRPr="00315196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AD55E4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C4EECF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E15D2" w:rsidRPr="005F3811" w14:paraId="1EEF320E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95CC" w14:textId="77777777" w:rsidR="009E15D2" w:rsidRPr="005F3811" w:rsidRDefault="009E15D2" w:rsidP="009E15D2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288AD" w14:textId="26A99D35" w:rsidR="009E15D2" w:rsidRPr="00AD7C07" w:rsidRDefault="009E15D2" w:rsidP="009E15D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Współczynnik rekonstrukcji koloru czerwonego (R9) o wartości min</w:t>
            </w:r>
            <w:r w:rsid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97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023F53" w14:textId="65B47758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440AE7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62F8C9" w14:textId="77777777" w:rsidR="009E15D2" w:rsidRPr="005F3811" w:rsidRDefault="009E15D2" w:rsidP="009E15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3BA77662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C382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846D1" w14:textId="57536361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Temperatura barwowa: 4350K i 5000 K (+/- 150K)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918BAE" w14:textId="3518561B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A85E2F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323851" w14:textId="67492346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2C58AEE5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4D006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D600E" w14:textId="01AC29CC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Głębokość oświetlenia (20%): około 1200 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0AC5D1" w14:textId="44CC1E5F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539666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BDBF18" w14:textId="7BDB233F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54D0B501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6027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AB800" w14:textId="65B6033F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Głębokość oświetlenia (60%): około 600 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186FC" w14:textId="12A7657A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E420C1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95BB9" w14:textId="20E41A8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55CF0109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8B669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C690" w14:textId="5400CEB2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Rozpraszanie cienia z jedną maską min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60%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207C39" w14:textId="23ED4873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4A5E91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A9B92" w14:textId="69DA8395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321C100B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F1A38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DD5F3" w14:textId="3E0677B4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Rozpraszanie cienia z jedną maską i tubą symulującą pole operacyjne min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54%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58B91" w14:textId="02F6FE01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880DAB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14AB7" w14:textId="7EF6E376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23778040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FE46E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F774" w14:textId="587B1785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Maksymalne natężenie napromieniowania jednej kopuły (</w:t>
            </w:r>
            <w:proofErr w:type="spellStart"/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irradiancja</w:t>
            </w:r>
            <w:proofErr w:type="spellEnd"/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) przypadającego na jednostkę natężenia oświetlenia nie większe niż 3,6 </w:t>
            </w:r>
            <w:proofErr w:type="spellStart"/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mW</w:t>
            </w:r>
            <w:proofErr w:type="spellEnd"/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/m2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3C60E" w14:textId="7C1A8BB8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21CCCF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AE888" w14:textId="60811B21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2AFC8A27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4C206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25CA" w14:textId="58E374D2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Regulacja ramienia sprężynującego zakresie 35° do - 35°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A8668" w14:textId="471218A7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D31D53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18AEF4" w14:textId="53FAA52B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00966D2C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9621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6B53" w14:textId="53BC68B3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Waga czaszy max. 7,5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F718F6" w14:textId="7E097EAE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85459F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CCBDB4" w14:textId="519F36D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3E870AFF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D7C0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AF6D" w14:textId="28434293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Pobór mocy przez oprawę max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45 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17B7CD" w14:textId="3C3364EE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F2E6BA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8A2A56" w14:textId="6407B63D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4E37A943" w14:textId="77777777" w:rsidTr="008C2BF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2CD52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BD067" w14:textId="1AB3DE5F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Konstrukcja lampy umożliwiająca czyszczenie, dezynfekcję i sterylizację powszechnie stosowanymi środkami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46E4F1" w14:textId="6D0EF6AF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9F67A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0162CA" w14:textId="16E71DBA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77D198A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055F9" w14:textId="77777777" w:rsidR="00E47008" w:rsidRPr="005F3811" w:rsidRDefault="00E47008" w:rsidP="00E47008">
            <w:pPr>
              <w:numPr>
                <w:ilvl w:val="0"/>
                <w:numId w:val="3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EF6C5" w14:textId="5A74BB79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9E15D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Stopień ochrony kopuły lampy: min. IPX4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D97B7" w14:textId="4B48FD87" w:rsidR="00E47008" w:rsidRPr="002B7489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223181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D1FC87" w14:textId="3B6C1AB3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12071771" w14:textId="77777777" w:rsidTr="00E4700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68793B" w14:textId="1C7F03AF" w:rsidR="00E47008" w:rsidRPr="005F3811" w:rsidRDefault="00E47008" w:rsidP="00E47008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FA839" w14:textId="7C971E83" w:rsidR="00E47008" w:rsidRPr="009E15D2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Pozostałe wymagania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559BE" w14:textId="210C3B80" w:rsidR="00E47008" w:rsidRPr="009E15D2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B088FE" w14:textId="6D5366B4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F84503C" w14:textId="3397F2FD" w:rsidR="00E47008" w:rsidRPr="007E175D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E47008" w:rsidRPr="005F3811" w14:paraId="16FB74EA" w14:textId="77777777" w:rsidTr="000A4AF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CA0DC" w14:textId="77777777" w:rsidR="00E47008" w:rsidRPr="005F3811" w:rsidRDefault="00E47008" w:rsidP="00E47008">
            <w:pPr>
              <w:numPr>
                <w:ilvl w:val="0"/>
                <w:numId w:val="3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3ECE4" w14:textId="0355ABD6" w:rsidR="00E47008" w:rsidRPr="009E15D2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Czas reakcji serwisu „przyjęte zgłoszenie – podjęta naprawa” – max. 72 godzin w dni robocze od zgłoszenia awarii mailem na adres podany w umowie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3BFEA" w14:textId="53FF0C1A" w:rsidR="00E47008" w:rsidRPr="009E15D2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267316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9EF3A" w14:textId="7A802732" w:rsidR="00E47008" w:rsidRPr="007E175D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53FD18F7" w14:textId="77777777" w:rsidTr="000A4AF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CECC3" w14:textId="77777777" w:rsidR="00E47008" w:rsidRPr="005F3811" w:rsidRDefault="00E47008" w:rsidP="00E47008">
            <w:pPr>
              <w:numPr>
                <w:ilvl w:val="0"/>
                <w:numId w:val="3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3CF21" w14:textId="08ADF4B5" w:rsidR="00E47008" w:rsidRPr="009E15D2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Czas naprawy – max. 5 dni roboczych od podjęcia naprawy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DFA1B" w14:textId="216C9CA1" w:rsidR="00E47008" w:rsidRPr="009E15D2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C0C4D6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4C1636" w14:textId="5EC1A2E1" w:rsidR="00E47008" w:rsidRPr="007E175D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4E9393C2" w14:textId="77777777" w:rsidTr="000A4AF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9D5C" w14:textId="77777777" w:rsidR="00E47008" w:rsidRPr="005F3811" w:rsidRDefault="00E47008" w:rsidP="00E47008">
            <w:pPr>
              <w:numPr>
                <w:ilvl w:val="0"/>
                <w:numId w:val="3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BAE0" w14:textId="25DC4F89" w:rsidR="00E47008" w:rsidRPr="009E15D2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8DEF2" w14:textId="696CB1E9" w:rsidR="00E47008" w:rsidRPr="009E15D2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DDACE7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EDC3A" w14:textId="09F2324E" w:rsidR="00E47008" w:rsidRPr="007E175D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031755AD" w14:textId="77777777" w:rsidTr="000A4AF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5A62" w14:textId="77777777" w:rsidR="00E47008" w:rsidRPr="005F3811" w:rsidRDefault="00E47008" w:rsidP="00E47008">
            <w:pPr>
              <w:numPr>
                <w:ilvl w:val="0"/>
                <w:numId w:val="3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946C1" w14:textId="0FE409BF" w:rsidR="00E47008" w:rsidRPr="009E15D2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Min. 8-o letni okres zagwarantowania dostępności części zamiennych od daty upływu terminu gwarancji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7C3C32" w14:textId="3D6032F9" w:rsidR="00E47008" w:rsidRPr="009E15D2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1E1B17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01FB6D" w14:textId="7FC9FF57" w:rsidR="00E47008" w:rsidRPr="007E175D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52FE32EA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600073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57FB011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40D80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6E72E" w14:textId="493275C6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CF96F8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DF77F8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0A30B3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E47008" w:rsidRPr="005F3811" w14:paraId="5310C09F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4D24D" w14:textId="77777777" w:rsidR="00E47008" w:rsidRPr="005F3811" w:rsidRDefault="00E47008" w:rsidP="00E47008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7BE" w14:textId="77777777" w:rsidR="00E47008" w:rsidRPr="005F3811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400B6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9C140B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B9C03D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6F793A53" w14:textId="77777777" w:rsidR="009E15D2" w:rsidRDefault="009E15D2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E47008" w:rsidRPr="005F3811" w14:paraId="6FBFC8C5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C766CF" w14:textId="642EB138" w:rsidR="00E47008" w:rsidRPr="005F3811" w:rsidRDefault="00E47008" w:rsidP="00380345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47008">
              <w:rPr>
                <w:rFonts w:ascii="Verdana" w:hAnsi="Verdana"/>
                <w:b/>
                <w:bCs/>
                <w:sz w:val="20"/>
                <w:szCs w:val="20"/>
              </w:rPr>
              <w:t xml:space="preserve">Wózek reanimacyjny/zabiegowy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–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0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E47008" w:rsidRPr="005F3811" w14:paraId="7F197F0C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B8628E6" w14:textId="77777777" w:rsidR="00E47008" w:rsidRPr="005F3811" w:rsidRDefault="00E47008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4DBD8CB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18CA67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E47008" w:rsidRPr="005F3811" w14:paraId="2AC05206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02BE0F4" w14:textId="77777777" w:rsidR="00E47008" w:rsidRPr="005F3811" w:rsidRDefault="00E47008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E61B233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FE4C43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E47008" w:rsidRPr="005F3811" w14:paraId="74C93AF3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F17860D" w14:textId="77777777" w:rsidR="00E47008" w:rsidRPr="005F3811" w:rsidRDefault="00E47008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47E5A58" w14:textId="77777777" w:rsidR="00E47008" w:rsidRPr="005F3811" w:rsidRDefault="00E47008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5CAF98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E47008" w:rsidRPr="005F3811" w14:paraId="3149F7FC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6E7694C" w14:textId="77777777" w:rsidR="00E47008" w:rsidRPr="005F3811" w:rsidRDefault="00E47008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6BF6D89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DA1450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E47008" w:rsidRPr="005F3811" w14:paraId="16420C36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DBB5DDA" w14:textId="77777777" w:rsidR="00E47008" w:rsidRPr="005F3811" w:rsidRDefault="00E47008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</w:t>
            </w:r>
            <w:r w:rsidRPr="005F3811">
              <w:rPr>
                <w:rFonts w:ascii="Verdana" w:hAnsi="Verdana"/>
                <w:sz w:val="18"/>
                <w:szCs w:val="18"/>
              </w:rPr>
              <w:lastRenderedPageBreak/>
              <w:t xml:space="preserve">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80C7633" w14:textId="77777777" w:rsidR="00E47008" w:rsidRPr="005F3811" w:rsidRDefault="00E47008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lastRenderedPageBreak/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1F3BB3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E47008" w:rsidRPr="005F3811" w14:paraId="755140A4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DB2059" w14:textId="77777777" w:rsidR="00E47008" w:rsidRPr="005F3811" w:rsidRDefault="00E47008" w:rsidP="00380345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74E108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BC8F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F38CD2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86E2A15" w14:textId="77777777" w:rsidR="00E47008" w:rsidRPr="005F3811" w:rsidRDefault="00E47008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E47008" w:rsidRPr="005F3811" w14:paraId="060882A3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9CBB0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FF5E" w14:textId="0C0589C7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Konstrukcja: Wytrzymała rama oparta na czterech kolumnach aluminiowych, zapewniająca stabilność oraz nośność do 80 kg.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8CB096" w14:textId="0B049C70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5F327F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212156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7ACBD1FF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6901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1145" w14:textId="4B833CC2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Materiał korpusu: Aluminium (w płycie tylnej i bocznej) odporne na korozję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706FF7" w14:textId="32192FB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841FC9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43FAE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38EDBDBC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1107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413C" w14:textId="04BEB16D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Blat roboczy: Wysokiej jakości stal nierdzewna, odporna na uszkodzenia i łatwa do dezynfekcji, zapewniająca trwałą powierzchnię roboczą.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299933" w14:textId="77777777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723C6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45280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59DBD844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4A8D8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2E40" w14:textId="22A958FF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Trzy uchwyty (po bokach i z tyłu), umożliwiające wygodne przemieszczanie wózka i zabezpieczające sprzęt przed zsunięciem się z blatu.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E1278A" w14:textId="77777777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B6AE40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47B448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4A49649B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485B0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A91F" w14:textId="55C80388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Cztery obrotowe kółka, w tym dwa z blokadą, pozwalające na łatwe manewrowanie i stabilne ustawienie w dowolnej pozycji.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29F196" w14:textId="4459F720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5F3D7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84B9C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760AF53D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6C57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C4A86" w14:textId="77777777" w:rsidR="00E47008" w:rsidRPr="00E47008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Wymiary:</w:t>
            </w:r>
          </w:p>
          <w:p w14:paraId="2503F9E2" w14:textId="2463ACFB" w:rsidR="00E47008" w:rsidRPr="00E47008" w:rsidRDefault="00E47008" w:rsidP="00E47008">
            <w:pPr>
              <w:numPr>
                <w:ilvl w:val="0"/>
                <w:numId w:val="33"/>
              </w:numPr>
              <w:suppressAutoHyphens w:val="0"/>
              <w:spacing w:before="0" w:line="259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Szerokość: 650 mm</w:t>
            </w:r>
            <w:r w:rsid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(+/- 10 mm)</w:t>
            </w:r>
          </w:p>
          <w:p w14:paraId="249608AD" w14:textId="6CF98A59" w:rsidR="00E47008" w:rsidRPr="00E47008" w:rsidRDefault="00E47008" w:rsidP="00E47008">
            <w:pPr>
              <w:numPr>
                <w:ilvl w:val="0"/>
                <w:numId w:val="33"/>
              </w:numPr>
              <w:suppressAutoHyphens w:val="0"/>
              <w:spacing w:before="0" w:line="259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Głębokość: 475 mm</w:t>
            </w:r>
            <w:r w:rsid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(+/- 10 mm)</w:t>
            </w:r>
          </w:p>
          <w:p w14:paraId="713A443B" w14:textId="1A68F26C" w:rsidR="00E47008" w:rsidRPr="00AD7C07" w:rsidRDefault="00E47008" w:rsidP="000540A5">
            <w:pPr>
              <w:numPr>
                <w:ilvl w:val="0"/>
                <w:numId w:val="33"/>
              </w:numPr>
              <w:suppressAutoHyphens w:val="0"/>
              <w:spacing w:before="0" w:line="259" w:lineRule="auto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Wysokość: 970 mm</w:t>
            </w:r>
            <w:r w:rsid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(+/- 10 mm)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88ABC" w14:textId="634FE6B4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="000540A5">
              <w:rPr>
                <w:rFonts w:ascii="Verdana" w:hAnsi="Verdana" w:cs="Arial"/>
                <w:sz w:val="18"/>
                <w:szCs w:val="18"/>
                <w:lang w:eastAsia="ar-SA"/>
              </w:rPr>
              <w:t xml:space="preserve">, </w:t>
            </w:r>
            <w:r w:rsidR="000540A5"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CF3F83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C47009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32939B5C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F1B8D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A366" w14:textId="617BA439" w:rsidR="00E47008" w:rsidRPr="00AD7C07" w:rsidRDefault="000540A5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Min. </w:t>
            </w:r>
            <w:r w:rsidR="00E47008"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5 szuflad o zróżnicowanych wysokościach – 21 cm, 12 cm, 12 cm, 11 cm, 11 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95C37" w14:textId="1AF09578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="000540A5">
              <w:rPr>
                <w:rFonts w:ascii="Verdana" w:hAnsi="Verdana" w:cs="Arial"/>
                <w:sz w:val="18"/>
                <w:szCs w:val="18"/>
                <w:lang w:eastAsia="ar-SA"/>
              </w:rPr>
              <w:t xml:space="preserve">, </w:t>
            </w:r>
            <w:r w:rsidR="000540A5"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2393DB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C054A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1143FFBC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EA18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741C" w14:textId="4AE92D45" w:rsidR="00E47008" w:rsidRPr="00AD7C07" w:rsidRDefault="000540A5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Min. 3</w:t>
            </w:r>
            <w:r w:rsidR="00E47008"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szuflady wyposażone w przegródki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432467" w14:textId="77777777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D828D0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2592E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49A43035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68C19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9781" w14:textId="118CC7DC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Maksymalna nośność każdej szuflady wynosi 20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5E7D5" w14:textId="3F84A004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="000540A5">
              <w:rPr>
                <w:rFonts w:ascii="Verdana" w:hAnsi="Verdana" w:cs="Arial"/>
                <w:sz w:val="18"/>
                <w:szCs w:val="18"/>
                <w:lang w:eastAsia="ar-SA"/>
              </w:rPr>
              <w:t xml:space="preserve">, </w:t>
            </w:r>
            <w:r w:rsidR="000540A5"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BBCA85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518C6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47008" w:rsidRPr="005F3811" w14:paraId="5CBA4487" w14:textId="77777777" w:rsidTr="00353528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37A6" w14:textId="77777777" w:rsidR="00E47008" w:rsidRPr="005F3811" w:rsidRDefault="00E47008" w:rsidP="00E47008">
            <w:pPr>
              <w:numPr>
                <w:ilvl w:val="0"/>
                <w:numId w:val="3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9F57" w14:textId="60DC0D79" w:rsidR="00E47008" w:rsidRPr="00AD7C07" w:rsidRDefault="00E47008" w:rsidP="00E47008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47008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Fronty wykonane z lekkiego, lakierowanego proszkowo aluminium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0EA3BF" w14:textId="77777777" w:rsidR="00E47008" w:rsidRPr="00315196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ACB9BE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E8251" w14:textId="77777777" w:rsidR="00E47008" w:rsidRPr="005F3811" w:rsidRDefault="00E47008" w:rsidP="00E470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776074E2" w14:textId="77777777" w:rsidTr="006B5D56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B1925" w14:textId="572C79F4" w:rsidR="000540A5" w:rsidRPr="000540A5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540A5">
              <w:rPr>
                <w:rFonts w:ascii="Verdana" w:hAnsi="Verdana" w:cs="Arial"/>
                <w:b/>
                <w:bCs/>
                <w:sz w:val="20"/>
                <w:szCs w:val="20"/>
              </w:rPr>
              <w:t>Wyposażenie</w:t>
            </w:r>
          </w:p>
        </w:tc>
      </w:tr>
      <w:tr w:rsidR="000540A5" w:rsidRPr="005F3811" w14:paraId="6AF9F0AC" w14:textId="77777777" w:rsidTr="0022173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F724" w14:textId="77777777" w:rsidR="000540A5" w:rsidRPr="005F3811" w:rsidRDefault="000540A5" w:rsidP="000540A5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EF6D" w14:textId="5AEF0D70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ółka pod defibrylator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7F1026" w14:textId="77777777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9B5CD8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45988B" w14:textId="77777777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353DFBF6" w14:textId="77777777" w:rsidTr="0022173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2F112" w14:textId="77777777" w:rsidR="000540A5" w:rsidRPr="005F3811" w:rsidRDefault="000540A5" w:rsidP="000540A5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F94F" w14:textId="71FB878A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łyta </w:t>
            </w:r>
            <w:proofErr w:type="spellStart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defibrylacyjna</w:t>
            </w:r>
            <w:proofErr w:type="spellEnd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CPR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072743" w14:textId="77777777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7A0DD5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716BB6" w14:textId="77777777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3415D7DD" w14:textId="77777777" w:rsidTr="0022173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D3DA" w14:textId="77777777" w:rsidR="000540A5" w:rsidRPr="005F3811" w:rsidRDefault="000540A5" w:rsidP="000540A5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109D" w14:textId="5BE55CF1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ysuwany blat roboczy z boku wózka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51646" w14:textId="77777777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8460F5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8875A3" w14:textId="77777777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0DF060E4" w14:textId="77777777" w:rsidTr="0022173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BD54" w14:textId="77777777" w:rsidR="000540A5" w:rsidRPr="005F3811" w:rsidRDefault="000540A5" w:rsidP="000540A5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FEC1" w14:textId="63680447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wa kosze plastikowe na odpady lub inne akcesoria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B517A4" w14:textId="140C942F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58CD3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C57A45" w14:textId="419D78A9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2FA43970" w14:textId="77777777" w:rsidTr="0022173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3860" w14:textId="77777777" w:rsidR="000540A5" w:rsidRPr="005F3811" w:rsidRDefault="000540A5" w:rsidP="000540A5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A4D2" w14:textId="47838FDA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osz na butle z tlenem do przechowywania butli z gazem medycznym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DC065A" w14:textId="512ABDF7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EC5A0D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4776C4" w14:textId="6FC68D03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1394EB94" w14:textId="77777777" w:rsidTr="0022173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75A1" w14:textId="77777777" w:rsidR="000540A5" w:rsidRPr="005F3811" w:rsidRDefault="000540A5" w:rsidP="000540A5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8152" w14:textId="3B363B46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ruciany kosz na drobne akcesoria medyczne, o wymiarach 23x11x11 cm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(+/- 2 cm)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70CD7" w14:textId="119CEF26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47D3B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751434" w14:textId="76A3921A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6CFAD4B3" w14:textId="77777777" w:rsidTr="0022173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937B7" w14:textId="77777777" w:rsidR="000540A5" w:rsidRPr="005F3811" w:rsidRDefault="000540A5" w:rsidP="000540A5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2E0F" w14:textId="6FF890DA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rzedłużka elektryczna z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min. 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czterema gniazdami pozwala na szybkie podłączenie urządzeń medycznych, takich jak defibrylator, ssak </w:t>
            </w:r>
            <w:proofErr w:type="spellStart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itp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92F9B3" w14:textId="7C28DDE3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82126E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09EDF6" w14:textId="46D543C7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63F8CCA5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16F53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lastRenderedPageBreak/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64DBABF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FBBC5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48A2" w14:textId="666B95FB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66769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1A0B06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5C3F8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0540A5" w:rsidRPr="005F3811" w14:paraId="6585F8D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8595" w14:textId="77777777" w:rsidR="000540A5" w:rsidRPr="005F3811" w:rsidRDefault="000540A5" w:rsidP="000540A5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8C15" w14:textId="77777777" w:rsidR="000540A5" w:rsidRPr="005F3811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97CB23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58B875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949ED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727493FA" w14:textId="77777777" w:rsidR="00E47008" w:rsidRDefault="00E47008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0540A5" w:rsidRPr="005F3811" w14:paraId="76A14731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201A63" w14:textId="21C5BC90" w:rsidR="000540A5" w:rsidRPr="005F3811" w:rsidRDefault="000540A5" w:rsidP="00380345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540A5">
              <w:rPr>
                <w:rFonts w:ascii="Verdana" w:hAnsi="Verdana"/>
                <w:b/>
                <w:bCs/>
                <w:sz w:val="20"/>
                <w:szCs w:val="20"/>
              </w:rPr>
              <w:t xml:space="preserve">Parawany medyczne (podwieszane)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– 72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0540A5" w:rsidRPr="005F3811" w14:paraId="1F9DA14E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4350D20" w14:textId="77777777" w:rsidR="000540A5" w:rsidRPr="005F3811" w:rsidRDefault="000540A5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24554E0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D5DD74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3ECFBDF8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D41F1F8" w14:textId="77777777" w:rsidR="000540A5" w:rsidRPr="005F3811" w:rsidRDefault="000540A5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5EC9F9E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B45939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1A23C0C5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2B799E7" w14:textId="77777777" w:rsidR="000540A5" w:rsidRPr="005F3811" w:rsidRDefault="000540A5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897FF59" w14:textId="77777777" w:rsidR="000540A5" w:rsidRPr="005F3811" w:rsidRDefault="000540A5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2BB74D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46518B8B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8A6F718" w14:textId="77777777" w:rsidR="000540A5" w:rsidRPr="005F3811" w:rsidRDefault="000540A5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8623007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D9745B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1F65704F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1632E16" w14:textId="77777777" w:rsidR="000540A5" w:rsidRPr="005F3811" w:rsidRDefault="000540A5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4EBCCA0" w14:textId="77777777" w:rsidR="000540A5" w:rsidRPr="005F3811" w:rsidRDefault="000540A5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15C64E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7E3E846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92559A" w14:textId="77777777" w:rsidR="000540A5" w:rsidRPr="005F3811" w:rsidRDefault="000540A5" w:rsidP="00380345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EAB2B0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D5D731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AD30B1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C31D17D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540A5" w:rsidRPr="005F3811" w14:paraId="6CFC5C5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FF2C" w14:textId="77777777" w:rsidR="000540A5" w:rsidRPr="005F3811" w:rsidRDefault="000540A5" w:rsidP="000540A5">
            <w:pPr>
              <w:numPr>
                <w:ilvl w:val="0"/>
                <w:numId w:val="3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1008" w14:textId="42FF5664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Parawan sufitowy, wykonany z profilu aluminiowego anodowanego, mocowanego do stropu za pomocą aluminiowych rurek lakierowanych na biało (RAL9003)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8FBC9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43348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436EB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50CF8CB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7656" w14:textId="77777777" w:rsidR="000540A5" w:rsidRPr="005F3811" w:rsidRDefault="000540A5" w:rsidP="000540A5">
            <w:pPr>
              <w:numPr>
                <w:ilvl w:val="0"/>
                <w:numId w:val="3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771D" w14:textId="58A21C2F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Odcinek prosty o długości 200cm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58460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A445D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849A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625BF28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6805B" w14:textId="77777777" w:rsidR="000540A5" w:rsidRPr="005F3811" w:rsidRDefault="000540A5" w:rsidP="000540A5">
            <w:pPr>
              <w:numPr>
                <w:ilvl w:val="0"/>
                <w:numId w:val="3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F329" w14:textId="5E201974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Zasłonka z materiału (poliester z wodoodporną powłoką) w kolorze do wyboru: miętowym, żółtym, niebieskim, białym), beżowym, zielonym lub szarym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2B260A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5F25AC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3521BD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73CC0351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5F16E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3D4E358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2C17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5D52" w14:textId="7BF5D790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F91370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6BAB3E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55798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0540A5" w:rsidRPr="005F3811" w14:paraId="139968AE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8C85E" w14:textId="77777777" w:rsidR="000540A5" w:rsidRPr="005F3811" w:rsidRDefault="000540A5" w:rsidP="000540A5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BCB2A" w14:textId="77777777" w:rsidR="000540A5" w:rsidRPr="005F3811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DDE6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19EE95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E2A9C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28CDD98F" w14:textId="77777777" w:rsidR="000540A5" w:rsidRDefault="000540A5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0540A5" w:rsidRPr="005F3811" w14:paraId="414DACA0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14A6BE" w14:textId="44FEB608" w:rsidR="000540A5" w:rsidRPr="005F3811" w:rsidRDefault="000540A5" w:rsidP="00380345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540A5">
              <w:rPr>
                <w:rFonts w:ascii="Verdana" w:hAnsi="Verdana"/>
                <w:b/>
                <w:bCs/>
                <w:sz w:val="20"/>
                <w:szCs w:val="20"/>
              </w:rPr>
              <w:t>Kolumn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Pr="000540A5">
              <w:rPr>
                <w:rFonts w:ascii="Verdana" w:hAnsi="Verdana"/>
                <w:b/>
                <w:bCs/>
                <w:sz w:val="20"/>
                <w:szCs w:val="20"/>
              </w:rPr>
              <w:t xml:space="preserve"> chirurgiczn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Pr="000540A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– 2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0540A5" w:rsidRPr="005F3811" w14:paraId="7F31A30D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BE45BA7" w14:textId="77777777" w:rsidR="000540A5" w:rsidRPr="005F3811" w:rsidRDefault="000540A5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29CF43A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5237C0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0EABBF91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E4935EA" w14:textId="77777777" w:rsidR="000540A5" w:rsidRPr="005F3811" w:rsidRDefault="000540A5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lastRenderedPageBreak/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9A62627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127F56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0A447493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DE0CF6D" w14:textId="77777777" w:rsidR="000540A5" w:rsidRPr="005F3811" w:rsidRDefault="000540A5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48279D0" w14:textId="77777777" w:rsidR="000540A5" w:rsidRPr="005F3811" w:rsidRDefault="000540A5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880C15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2108786E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F38D116" w14:textId="77777777" w:rsidR="000540A5" w:rsidRPr="005F3811" w:rsidRDefault="000540A5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1BA4735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4A8CCE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6D6A20D3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D00D346" w14:textId="77777777" w:rsidR="000540A5" w:rsidRPr="005F3811" w:rsidRDefault="000540A5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3B610EE" w14:textId="77777777" w:rsidR="000540A5" w:rsidRPr="005F3811" w:rsidRDefault="000540A5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B42E88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0540A5" w:rsidRPr="005F3811" w14:paraId="5CCFC6A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7A1D97" w14:textId="77777777" w:rsidR="000540A5" w:rsidRPr="005F3811" w:rsidRDefault="000540A5" w:rsidP="00380345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CDE2BA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FCE3E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917DDBE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3A284DD" w14:textId="77777777" w:rsidR="000540A5" w:rsidRPr="005F3811" w:rsidRDefault="000540A5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540A5" w:rsidRPr="005F3811" w14:paraId="7413CA24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19F6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C0AB" w14:textId="0979241C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Sufitowa jednostka zasilająca umożliwiająca ergonomiczne rozmieszczenie aparatury medycznej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932D8" w14:textId="458D43B2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05054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6616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4E8AD0A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EAE7B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871A3" w14:textId="076AFBAD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składający się z zawieszonej pod sufitem płyty montażowej i podwieszonego do niej ramienia podwójnego z głowicą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C4298" w14:textId="20AFEADD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C3ACE4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C815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407894BE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28B27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128C4" w14:textId="2E45C37C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Jednostka pokryta powłoką antybakteryjną potwierdzoną certyfikatem z niezależnej jednostki certyfikującej.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95B9A1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FF017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E84A56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04E15C3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0C25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E074" w14:textId="45694942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Głowica wąska w układzie pionowym o wymiarze wysokość min: 1250 mm (± 20 mm), szerokość max. 400mm (± 10 mm),  x głębokość 205mm (± 10 mm)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C831B" w14:textId="3CC43334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3E68CB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7003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430F587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551C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EB70" w14:textId="732C4150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Jedno ramie dwuczęściowe o całkowitym zasięgu poziomym w osiach łożysk min: 2000 mm.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8007A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F72B86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4DA06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52FBCD1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1F79E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54430" w14:textId="03D2A030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Obie części ramienia kolumny o różnej długości, wykonane z profilu ze stopu aluminium, dopuszcza się ramiona o równej długości, wykonane z profilu ze stopu aluminium.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55AC79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C658ED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4E5410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235A6705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7DF0C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49438" w14:textId="42580A4F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Na co najmniej przedniej ścianie głowicy zasilającej zainstalowane pionowe prowadnice montażowe do mocowania wyposażenia kolumny (wysięgników, półek, uchwytów </w:t>
            </w:r>
            <w:proofErr w:type="spellStart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itp</w:t>
            </w:r>
            <w:proofErr w:type="spellEnd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). Pionowe opływowe (bez ostrych krawędzi) prowadnice niewystające poza obrys głowicy na jej całej długości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26FF69" w14:textId="1C6910FE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13B88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5A8D3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59F6C00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EDF6A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D2FA" w14:textId="46904D5E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Nowoczesne łożyska ramion, o dużej średnicy prześwitu przewodów, zapewniające stabilność kolumny i lekkość poruszania.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D3A91F" w14:textId="30A7743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BDE1B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4957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0C0038D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1EFE2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CB068" w14:textId="28F4F2BB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Obudowa sufitowa w kształcie kwadratu z uszczelką silikonową od strony sufitu podwieszanego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8508E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57626E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7DFC3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46BB992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0A93A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0736" w14:textId="5810B2C5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obrotu każdego przegubu ramienia i samej kolumny w zakresie min. 340 </w:t>
            </w:r>
            <w:r w:rsidRPr="000540A5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̊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56873F" w14:textId="6EE5AC6E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8F53A0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815DC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56953F4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3260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F46DF" w14:textId="13A70A4F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Regulacja obrotu kolumny z możliwością </w:t>
            </w:r>
            <w:proofErr w:type="spellStart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nastawu</w:t>
            </w:r>
            <w:proofErr w:type="spellEnd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ogranicznika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1EA31D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64820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D0EF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28DD5D49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5D30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BE7A" w14:textId="0A432AE8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Nośność kolumny (dopuszczalna waga wyposażenia i aparatury, które można zawiesić na głowicy zasilającej kolumny) min. 150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5FFF19" w14:textId="4A05C613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CA456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6ADFB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6EEB942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090F6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063B" w14:textId="4DD1AE38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Podwójny system hamulców w przegubach (przegubu stropowego, przegubu pośredniego) podstawowe – cierne, dodatkowe – pneumatyczne. Hamulce cierne zapewniające stabilne utrzymanie kolumny w pozycji w przypadku awarii układu hamulcowych Hamulce pneumatyczne zasilane powietrzem z instalacji gazów medycznych blokujące obrót ramion ( blokowanie 2 przegubów)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B9EF9C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29F5E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CBB500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70C0E0DC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02749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0A7D" w14:textId="00156D12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Gniazda gazów medycznych, elektryczne i teleinformatyczne umieszczone na tylnej lub bocznej stronie głowicy, w dwóch pionowych rzędach.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6F37A0" w14:textId="6E2F7C5F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B5C347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113F94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53454D4D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5ECB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5ED08" w14:textId="77777777" w:rsidR="000540A5" w:rsidRPr="000540A5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Gniazda gazowe standard AGA zainstalowane na min. 2 ściankach głowicy zasilającej:</w:t>
            </w:r>
          </w:p>
          <w:p w14:paraId="6B632D2A" w14:textId="77777777" w:rsidR="000540A5" w:rsidRPr="000540A5" w:rsidRDefault="000540A5" w:rsidP="000540A5">
            <w:pPr>
              <w:pStyle w:val="Akapitzlist"/>
              <w:numPr>
                <w:ilvl w:val="0"/>
                <w:numId w:val="37"/>
              </w:numPr>
              <w:suppressAutoHyphens w:val="0"/>
              <w:spacing w:after="0" w:line="259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sprężone powietrze – 2 szt.</w:t>
            </w:r>
          </w:p>
          <w:p w14:paraId="56C882E4" w14:textId="77777777" w:rsidR="000540A5" w:rsidRPr="000540A5" w:rsidRDefault="000540A5" w:rsidP="000540A5">
            <w:pPr>
              <w:pStyle w:val="Akapitzlist"/>
              <w:numPr>
                <w:ilvl w:val="0"/>
                <w:numId w:val="37"/>
              </w:numPr>
              <w:suppressAutoHyphens w:val="0"/>
              <w:spacing w:after="100" w:line="259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tlen – 2 szt.</w:t>
            </w:r>
          </w:p>
          <w:p w14:paraId="5B6469C9" w14:textId="65524E8D" w:rsidR="000540A5" w:rsidRPr="00AD7C07" w:rsidRDefault="000540A5" w:rsidP="000540A5">
            <w:pPr>
              <w:pStyle w:val="Akapitzlist"/>
              <w:numPr>
                <w:ilvl w:val="0"/>
                <w:numId w:val="37"/>
              </w:numPr>
              <w:suppressAutoHyphens w:val="0"/>
              <w:spacing w:after="100" w:line="259" w:lineRule="auto"/>
              <w:contextualSpacing/>
              <w:jc w:val="left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próżnia – 2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B2E45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6AD646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AB00A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6198B83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7132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5C61" w14:textId="233523C5" w:rsidR="000540A5" w:rsidRPr="000540A5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 ściankach głowicy zasilającej zainstalowane następujące gniazda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690B0F6" w14:textId="77777777" w:rsidR="000540A5" w:rsidRPr="000540A5" w:rsidRDefault="000540A5" w:rsidP="000540A5">
            <w:pPr>
              <w:pStyle w:val="Akapitzlist"/>
              <w:numPr>
                <w:ilvl w:val="0"/>
                <w:numId w:val="38"/>
              </w:numPr>
              <w:suppressAutoHyphens w:val="0"/>
              <w:spacing w:after="100" w:line="259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gniazdka elektryczne 230 V – 6 szt.</w:t>
            </w:r>
          </w:p>
          <w:p w14:paraId="77E177EC" w14:textId="77777777" w:rsidR="000540A5" w:rsidRPr="000540A5" w:rsidRDefault="000540A5" w:rsidP="000540A5">
            <w:pPr>
              <w:pStyle w:val="Akapitzlist"/>
              <w:numPr>
                <w:ilvl w:val="0"/>
                <w:numId w:val="38"/>
              </w:numPr>
              <w:suppressAutoHyphens w:val="0"/>
              <w:spacing w:after="100" w:line="259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bolce ekwipotencjalne – 6 szt.</w:t>
            </w:r>
          </w:p>
          <w:p w14:paraId="1FC29F88" w14:textId="77777777" w:rsidR="000540A5" w:rsidRPr="000540A5" w:rsidRDefault="000540A5" w:rsidP="000540A5">
            <w:pPr>
              <w:pStyle w:val="Akapitzlist"/>
              <w:numPr>
                <w:ilvl w:val="0"/>
                <w:numId w:val="38"/>
              </w:numPr>
              <w:suppressAutoHyphens w:val="0"/>
              <w:spacing w:after="0" w:line="259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gniazdko sieci komputerowej – 2 szt.</w:t>
            </w:r>
          </w:p>
          <w:p w14:paraId="130A4610" w14:textId="086EF58F" w:rsidR="000540A5" w:rsidRPr="00AD7C07" w:rsidRDefault="000540A5" w:rsidP="000540A5">
            <w:pPr>
              <w:pStyle w:val="Akapitzlist"/>
              <w:numPr>
                <w:ilvl w:val="0"/>
                <w:numId w:val="38"/>
              </w:numPr>
              <w:suppressAutoHyphens w:val="0"/>
              <w:spacing w:after="100" w:line="259" w:lineRule="auto"/>
              <w:contextualSpacing/>
              <w:jc w:val="left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miejsca przygotowane pod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instalację w przyszłości dodatkowych gniazd niskoprądowych – 2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2E7E73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B5C2D0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FF98E0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769CD3DD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2271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91F72" w14:textId="48AA083E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Gniazda elektryczne na płaszczyźnie ścianek głowicy obrócone pod kątem 45 stopni w stosunku do osi wzdłużnej głowicy. Oprawy gniazd obwodu pierwszego w innym kolorze niż oprawy gniazd drugiego obwodu.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81C73" w14:textId="0B61B550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E83EEC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C2A0B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40A35846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AC62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2968" w14:textId="3A77ADF8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 głowicy zainstalowany schowek na kable, w którym można zainstalować gniazda elektryczne oraz niskoprądowe. Wnętrze schowka łatwo dostępne poprzez otwieraną ściankę/ zaślepkę. Otwór na kable uszczelniony gumowymi uszczelkami eliminującymi ryzyko uszkodzenia przewodów.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Objętość schowka min. 20 000cm3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353B8" w14:textId="097CF40B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FFAAFC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F6A06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3514789C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4514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BA253" w14:textId="36E3955A" w:rsidR="000540A5" w:rsidRPr="000540A5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Wewnątrz głowicy zasilającej w schowku zainstalowane następujące gniazda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min.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2E4F482F" w14:textId="77777777" w:rsidR="000540A5" w:rsidRPr="000540A5" w:rsidRDefault="000540A5" w:rsidP="000540A5">
            <w:pPr>
              <w:pStyle w:val="Akapitzlist"/>
              <w:numPr>
                <w:ilvl w:val="0"/>
                <w:numId w:val="39"/>
              </w:numPr>
              <w:suppressAutoHyphens w:val="0"/>
              <w:spacing w:after="100" w:line="240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gniazdka elektryczne 230 V – 4 szt.</w:t>
            </w:r>
          </w:p>
          <w:p w14:paraId="682CED53" w14:textId="3290FAA2" w:rsidR="000540A5" w:rsidRPr="00AD7C07" w:rsidRDefault="000540A5" w:rsidP="000540A5">
            <w:pPr>
              <w:pStyle w:val="Akapitzlist"/>
              <w:numPr>
                <w:ilvl w:val="0"/>
                <w:numId w:val="39"/>
              </w:numPr>
              <w:suppressAutoHyphens w:val="0"/>
              <w:spacing w:after="100" w:line="240" w:lineRule="auto"/>
              <w:contextualSpacing/>
              <w:jc w:val="left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bolce </w:t>
            </w: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ekwipotencjalne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4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979EC" w14:textId="77777777" w:rsidR="000540A5" w:rsidRPr="00315196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E71460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55ED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6459311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CC70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DE3B" w14:textId="5B2A02A5" w:rsidR="000540A5" w:rsidRPr="000540A5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Wyposażenie zamocowane na głowicy</w:t>
            </w:r>
            <w:r w:rsidR="003C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min.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9B98548" w14:textId="77777777" w:rsidR="000540A5" w:rsidRPr="000540A5" w:rsidRDefault="000540A5" w:rsidP="000540A5">
            <w:pPr>
              <w:pStyle w:val="Akapitzlist"/>
              <w:numPr>
                <w:ilvl w:val="0"/>
                <w:numId w:val="40"/>
              </w:numPr>
              <w:suppressAutoHyphens w:val="0"/>
              <w:spacing w:after="100" w:line="240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Uchwyt do pozycjonowania kolumny wyposażony w przycisk sterujące hamulcem montowany na bocznej ścianie głowicy w ustawieniu najbardziej ergonomicznym</w:t>
            </w: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br/>
              <w:t>półka – 3 szt.</w:t>
            </w:r>
          </w:p>
          <w:p w14:paraId="1D3ADAC6" w14:textId="77777777" w:rsidR="000540A5" w:rsidRPr="000540A5" w:rsidRDefault="000540A5" w:rsidP="000540A5">
            <w:pPr>
              <w:pStyle w:val="Akapitzlist"/>
              <w:numPr>
                <w:ilvl w:val="0"/>
                <w:numId w:val="40"/>
              </w:numPr>
              <w:suppressAutoHyphens w:val="0"/>
              <w:spacing w:after="100" w:line="240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szuflada pod półką – 1 szt.</w:t>
            </w:r>
          </w:p>
          <w:p w14:paraId="75E79992" w14:textId="77777777" w:rsidR="000540A5" w:rsidRPr="000540A5" w:rsidRDefault="000540A5" w:rsidP="000540A5">
            <w:pPr>
              <w:pStyle w:val="Akapitzlist"/>
              <w:numPr>
                <w:ilvl w:val="0"/>
                <w:numId w:val="40"/>
              </w:numPr>
              <w:suppressAutoHyphens w:val="0"/>
              <w:spacing w:after="100" w:line="240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lastRenderedPageBreak/>
              <w:t xml:space="preserve">wysięgnik na drążek infuzyjny – 1 </w:t>
            </w:r>
            <w:proofErr w:type="spellStart"/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  <w:p w14:paraId="50FB665B" w14:textId="77777777" w:rsidR="000540A5" w:rsidRPr="000540A5" w:rsidRDefault="000540A5" w:rsidP="000540A5">
            <w:pPr>
              <w:pStyle w:val="Akapitzlist"/>
              <w:numPr>
                <w:ilvl w:val="0"/>
                <w:numId w:val="40"/>
              </w:numPr>
              <w:suppressAutoHyphens w:val="0"/>
              <w:spacing w:after="100" w:line="240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drążek infuzyjny– min 1 szt.,</w:t>
            </w:r>
          </w:p>
          <w:p w14:paraId="579295B0" w14:textId="77777777" w:rsidR="000540A5" w:rsidRPr="000540A5" w:rsidRDefault="000540A5" w:rsidP="003C3811">
            <w:pPr>
              <w:pStyle w:val="Akapitzlist"/>
              <w:numPr>
                <w:ilvl w:val="0"/>
                <w:numId w:val="40"/>
              </w:numPr>
              <w:suppressAutoHyphens w:val="0"/>
              <w:spacing w:after="0" w:line="240" w:lineRule="auto"/>
              <w:contextualSpacing/>
              <w:jc w:val="left"/>
              <w:textAlignment w:val="auto"/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schowek na kable wbudowany w głowicę na jej całej wysokości – 1 szt.</w:t>
            </w:r>
          </w:p>
          <w:p w14:paraId="28A6E7BD" w14:textId="2D85589B" w:rsidR="000540A5" w:rsidRPr="00AD7C07" w:rsidRDefault="000540A5" w:rsidP="003C3811">
            <w:pPr>
              <w:pStyle w:val="Akapitzlist"/>
              <w:numPr>
                <w:ilvl w:val="0"/>
                <w:numId w:val="40"/>
              </w:numPr>
              <w:suppressAutoHyphens w:val="0"/>
              <w:spacing w:after="100" w:line="240" w:lineRule="auto"/>
              <w:contextualSpacing/>
              <w:jc w:val="left"/>
              <w:textAlignment w:val="auto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C3811">
              <w:rPr>
                <w:rFonts w:ascii="Verdana" w:eastAsia="Arial" w:hAnsi="Verdana" w:cs="Arial"/>
                <w:color w:val="000000"/>
                <w:sz w:val="18"/>
                <w:szCs w:val="18"/>
                <w:lang w:eastAsia="zh-CN"/>
              </w:rPr>
              <w:t>Organizer</w:t>
            </w:r>
            <w:proofErr w:type="spellEnd"/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na kable montowany przy półce – 2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150BAA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6D2F9C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825A6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4D369B0F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11E5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76B49" w14:textId="6FA4F9B6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Półka z bocznymi zintegrowanymi szynami montażowymi, szerokość: 550 mm ± 5%,- głębokość: 460 mm ± 5%, Udźwig półki min 60 kg. Półka łatwa do utrzymania w czystości: powierzchnia półki górna oraz dolna gładka bez widocznych śrub, nitów mocujących, otworów oraz rantów.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BBB57" w14:textId="77777777" w:rsidR="000540A5" w:rsidRPr="002B7489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3EE10E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CB7DE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058258B3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77F5E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E08B9" w14:textId="270CBF4B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Normatywne wymiary wszystkich szyn montażowych na kolumnie szerokość od 25 do 35 mm oraz o grubość 10 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71774D" w14:textId="3897D47B" w:rsidR="000540A5" w:rsidRPr="002B7489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FA937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956C3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3291BFFC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18731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5D89" w14:textId="2F13639C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bezstopniowej regulacji wysokości zawieszenia półki na kolumnie przez użytkownika, bez konieczności demontażu uszczelek i itp.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9D18A1" w14:textId="5E628A3B" w:rsidR="000540A5" w:rsidRPr="002B7489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C69362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10E79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44CD10C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EF380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03DE1" w14:textId="15E11677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łatwego (bez użycia narzędzi) wyjmowania szuflady do mycia i dezynfekcji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62CC6A" w14:textId="4CA81A7E" w:rsidR="000540A5" w:rsidRPr="002B7489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8B2A8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FAC10F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5B15D1F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8675A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93C0" w14:textId="77278EF2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Wysięgnik do mocowania drążka infuzyjnego na kolumnie, dwuczęściowy, obrotowy, o zasięgu min. 600 mm i udźwigu min. 25 kg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3E2576" w14:textId="77777777" w:rsidR="000540A5" w:rsidRPr="002B7489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2FEB52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37F42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01747E48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55D34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77A0" w14:textId="43A3D133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Wysięgnik do drążka wyposażony w wewnętrzny zatrzaskiwany kanał do prowadzenia kabli (zasilania pomp infuzyjnych)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7ADF9C" w14:textId="77777777" w:rsidR="000540A5" w:rsidRPr="002B7489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E13D23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33CE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0D3BBE0D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D3624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06CE" w14:textId="7E9D71F5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Pierwszy drążek na pierwszym przegubie ramienia wysięgnika o długości min 100 cm z możliwością montażu pomp infuzyjnych, drugi drążek o długości min. 50 cm na końcu ramienia z 4 hakami co 90</w:t>
            </w:r>
            <w:r w:rsidRPr="003C3811">
              <w:rPr>
                <w:rFonts w:ascii="Verdana" w:hAnsi="Verdana" w:cs="Arial"/>
                <w:color w:val="000000"/>
                <w:sz w:val="18"/>
                <w:szCs w:val="18"/>
                <w:vertAlign w:val="superscript"/>
                <w:lang w:eastAsia="zh-CN"/>
              </w:rPr>
              <w:t>o</w:t>
            </w: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do wieszania np. płynów infuzyjnych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18D84A" w14:textId="5E22A01E" w:rsidR="000540A5" w:rsidRPr="002B7489" w:rsidRDefault="003C3811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2E6559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F2F8B3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759353F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B617" w14:textId="77777777" w:rsidR="000540A5" w:rsidRPr="005F3811" w:rsidRDefault="000540A5" w:rsidP="000540A5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20" w14:textId="7929BB70" w:rsidR="000540A5" w:rsidRPr="00AD7C07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540A5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Kolumna łatwa w utrzymaniu czystości - gładkie powierzchnie, kształty zaokrąglone, bez ostrych krawędzi i kantów oraz wystających łbów śrub, nitów. Głowica zbudowana z jednolitych pionowych paneli bez poziomych szczelin i szpar.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F017C" w14:textId="2003210F" w:rsidR="000540A5" w:rsidRPr="002B7489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E8CB5C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E760A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540A5" w:rsidRPr="005F3811" w14:paraId="50CF7EE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C4E067" w14:textId="77777777" w:rsidR="000540A5" w:rsidRPr="005F3811" w:rsidRDefault="000540A5" w:rsidP="000540A5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1C37B" w14:textId="77777777" w:rsidR="000540A5" w:rsidRPr="009E15D2" w:rsidRDefault="000540A5" w:rsidP="000540A5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Pozostałe wymagania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152D62" w14:textId="77777777" w:rsidR="000540A5" w:rsidRPr="009E15D2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7AF16C" w14:textId="77777777" w:rsidR="000540A5" w:rsidRPr="005F3811" w:rsidRDefault="000540A5" w:rsidP="000540A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68CC0DC" w14:textId="77777777" w:rsidR="000540A5" w:rsidRPr="007E175D" w:rsidRDefault="000540A5" w:rsidP="000540A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3C3811" w:rsidRPr="005F3811" w14:paraId="2C688D84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3581A" w14:textId="77777777" w:rsidR="003C3811" w:rsidRPr="005F3811" w:rsidRDefault="003C3811" w:rsidP="003C3811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B989" w14:textId="6698A089" w:rsidR="003C3811" w:rsidRPr="009E15D2" w:rsidRDefault="003C3811" w:rsidP="003C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Czas reakcji serwisu „przyjęte zgłoszenie – podjęta naprawa” – max. 72 godzin w dni robocze od zgłoszenia awarii mailem na adres podany w umowie.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57950" w14:textId="77777777" w:rsidR="003C3811" w:rsidRPr="009E15D2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FBC2E8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13E1B" w14:textId="77777777" w:rsidR="003C3811" w:rsidRPr="007E175D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3811" w:rsidRPr="005F3811" w14:paraId="27C3F441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9D699" w14:textId="77777777" w:rsidR="003C3811" w:rsidRPr="005F3811" w:rsidRDefault="003C3811" w:rsidP="003C3811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76AA" w14:textId="0853A1AE" w:rsidR="003C3811" w:rsidRPr="009E15D2" w:rsidRDefault="003C3811" w:rsidP="003C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Czas naprawy – max. 5 dni roboczych od podjęcia naprawy.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270B63" w14:textId="77777777" w:rsidR="003C3811" w:rsidRPr="009E15D2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C8E35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87EC3" w14:textId="77777777" w:rsidR="003C3811" w:rsidRPr="007E175D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3811" w:rsidRPr="005F3811" w14:paraId="563ACA14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E2D4B" w14:textId="77777777" w:rsidR="003C3811" w:rsidRPr="005F3811" w:rsidRDefault="003C3811" w:rsidP="003C3811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C5B41" w14:textId="0D3D62A3" w:rsidR="003C3811" w:rsidRPr="009E15D2" w:rsidRDefault="003C3811" w:rsidP="003C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5B19F" w14:textId="77777777" w:rsidR="003C3811" w:rsidRPr="009E15D2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5BCE8B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F83AA" w14:textId="77777777" w:rsidR="003C3811" w:rsidRPr="007E175D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3811" w:rsidRPr="005F3811" w14:paraId="1A825E1A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73962" w14:textId="77777777" w:rsidR="003C3811" w:rsidRPr="005F3811" w:rsidRDefault="003C3811" w:rsidP="003C3811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2F75" w14:textId="06FDD119" w:rsidR="003C3811" w:rsidRPr="009E15D2" w:rsidRDefault="003C3811" w:rsidP="003C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Min. 8-o letni okres zagwarantowania dostępności części zamiennych od daty upływu terminu gwarancji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566096" w14:textId="77777777" w:rsidR="003C3811" w:rsidRPr="009E15D2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C44676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D01355" w14:textId="77777777" w:rsidR="003C3811" w:rsidRPr="007E175D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3811" w:rsidRPr="005F3811" w14:paraId="194F8C7C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60C418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0804467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D3AA1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F434" w14:textId="7A74EC27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FB2DD5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1A0E08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937F3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3C3811" w:rsidRPr="005F3811" w14:paraId="380D2CD0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FE6E6" w14:textId="77777777" w:rsidR="003C3811" w:rsidRPr="005F3811" w:rsidRDefault="003C3811" w:rsidP="003C3811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9CAB7" w14:textId="77777777" w:rsidR="003C3811" w:rsidRPr="005F3811" w:rsidRDefault="003C3811" w:rsidP="003C3811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829B10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835A5A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E089D" w14:textId="77777777" w:rsidR="003C3811" w:rsidRPr="005F3811" w:rsidRDefault="003C3811" w:rsidP="003C381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0FF5DC64" w14:textId="77777777" w:rsidR="000540A5" w:rsidRDefault="000540A5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2B20C4" w:rsidRPr="005F3811" w14:paraId="133027DA" w14:textId="77777777" w:rsidTr="00380345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7AA61" w14:textId="66A17ED8" w:rsidR="002B20C4" w:rsidRPr="005F3811" w:rsidRDefault="002B20C4" w:rsidP="00380345">
            <w:pPr>
              <w:pStyle w:val="Akapitzlist"/>
              <w:numPr>
                <w:ilvl w:val="0"/>
                <w:numId w:val="14"/>
              </w:num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0C4">
              <w:rPr>
                <w:rFonts w:ascii="Verdana" w:hAnsi="Verdana"/>
                <w:b/>
                <w:bCs/>
                <w:sz w:val="20"/>
                <w:szCs w:val="20"/>
              </w:rPr>
              <w:t xml:space="preserve">Ogrzewacz płynów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– 10 </w:t>
            </w:r>
            <w:r w:rsidRPr="00AD7C07">
              <w:rPr>
                <w:rFonts w:ascii="Verdana" w:hAnsi="Verdana"/>
                <w:b/>
                <w:bCs/>
                <w:sz w:val="20"/>
                <w:szCs w:val="20"/>
              </w:rPr>
              <w:t>szt</w:t>
            </w:r>
            <w:r w:rsidRPr="005F381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2B20C4" w:rsidRPr="005F3811" w14:paraId="2B4CC0C1" w14:textId="77777777" w:rsidTr="00380345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9759D27" w14:textId="77777777" w:rsidR="002B20C4" w:rsidRPr="005F3811" w:rsidRDefault="002B20C4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01ABB87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992C7E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20C4" w:rsidRPr="005F3811" w14:paraId="7A9D03E3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A8B83EE" w14:textId="77777777" w:rsidR="002B20C4" w:rsidRPr="005F3811" w:rsidRDefault="002B20C4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55116CF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E4B267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20C4" w:rsidRPr="005F3811" w14:paraId="5914195E" w14:textId="77777777" w:rsidTr="00380345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4AB1FEF" w14:textId="77777777" w:rsidR="002B20C4" w:rsidRPr="005F3811" w:rsidRDefault="002B20C4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3F5196B" w14:textId="77777777" w:rsidR="002B20C4" w:rsidRPr="005F3811" w:rsidRDefault="002B20C4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DD18FA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20C4" w:rsidRPr="005F3811" w14:paraId="70E6FAF4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31E1039" w14:textId="77777777" w:rsidR="002B20C4" w:rsidRPr="005F3811" w:rsidRDefault="002B20C4" w:rsidP="00380345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Urządzenie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3615C2E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1A4C1F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20C4" w:rsidRPr="005F3811" w14:paraId="7BE66583" w14:textId="77777777" w:rsidTr="00380345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8365D99" w14:textId="77777777" w:rsidR="002B20C4" w:rsidRPr="005F3811" w:rsidRDefault="002B20C4" w:rsidP="00380345">
            <w:pPr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 xml:space="preserve">Certyfikat CE, wyrób medyczny, urządzenie fabrycznie nowe, rok produkcji nie wcześniej niż 2025,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nierekondycjonowane</w:t>
            </w:r>
            <w:proofErr w:type="spellEnd"/>
            <w:r w:rsidRPr="005F381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F3811">
              <w:rPr>
                <w:rFonts w:ascii="Verdana" w:hAnsi="Verdana"/>
                <w:sz w:val="18"/>
                <w:szCs w:val="18"/>
              </w:rPr>
              <w:t>niepowystawowe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8B19346" w14:textId="77777777" w:rsidR="002B20C4" w:rsidRPr="005F3811" w:rsidRDefault="002B20C4" w:rsidP="003803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F381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6B8BFF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B20C4" w:rsidRPr="005F3811" w14:paraId="2C298367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D1556A" w14:textId="77777777" w:rsidR="002B20C4" w:rsidRPr="005F3811" w:rsidRDefault="002B20C4" w:rsidP="00380345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C6A30C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69A72D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3F3C72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8FEA5C1" w14:textId="77777777" w:rsidR="002B20C4" w:rsidRPr="005F3811" w:rsidRDefault="002B20C4" w:rsidP="00380345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2B20C4" w:rsidRPr="005F3811" w14:paraId="158BBBCF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D94A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C1AD" w14:textId="3BA60126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Suchy przepływowy podgrzewacz do krwi i płynów infuzyjnych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F0E2DD" w14:textId="3419107E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C0A08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9B544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680C3862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C054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1EF9" w14:textId="5494F3BE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bezpiecznego stosowania do krwi i płynów infuzyjnych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E402BD" w14:textId="03E7F7D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9BCB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89656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6403D7E2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EAF5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18D4D" w14:textId="49435E9F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stosowania standardowych przyrządów do przetoczeń krwi lub płynów infuzyjnych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2683B6" w14:textId="4D5D0720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Pr="002B20C4">
              <w:rPr>
                <w:rFonts w:ascii="Verdana" w:hAnsi="Verdana" w:cs="Arial"/>
                <w:sz w:val="18"/>
                <w:szCs w:val="18"/>
                <w:lang w:eastAsia="ar-SA"/>
              </w:rPr>
              <w:t>, opisać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97B48E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6AAD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7B64929F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DEFB8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20790" w14:textId="4BDD1EB9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Wymiennik ciepła w postaci elastycznego profilu grzewczego, o dł. 140 cm, w którym umieszcza się dreny infuzyjne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C8EF1D" w14:textId="35B685D5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Pr="002B20C4">
              <w:rPr>
                <w:rFonts w:ascii="Verdana" w:hAnsi="Verdana" w:cs="Arial"/>
                <w:sz w:val="18"/>
                <w:szCs w:val="18"/>
                <w:lang w:eastAsia="ar-SA"/>
              </w:rPr>
              <w:t>, opisać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8A072C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420272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670384E0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DB57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082ED" w14:textId="3088D139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Wymiennik ciepła dostosowany do drenów infuzyjnych o średnicy 3,5 – 5,0 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EBB4A3" w14:textId="415F4D77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7D927A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9342E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1A683ADA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D801C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79E1" w14:textId="28815BAD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Możliwość regulacji temperatury w zakresie od 33˚C do 41˚C (co 0,1˚)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68800F" w14:textId="526D57A1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Pr="002B20C4"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0598B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F7E97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68BC4D73" w14:textId="77777777" w:rsidTr="000E1ED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886D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7F29" w14:textId="68A07DCD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Dokładność: ±1°C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71F42" w14:textId="190C442D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12D7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B71F3D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362F2A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6ADFD5B5" w14:textId="77777777" w:rsidTr="000E1ED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23E6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F058" w14:textId="5BE04450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Duży i czytelny wyświetlacz temperatury dla kanału grzewczego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3E25E2" w14:textId="497E99D3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12D7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3FEE46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4BC7D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003197BE" w14:textId="77777777" w:rsidTr="000E1ED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679D7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F4F7" w14:textId="15F77DEF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Wizualny i dźwiękowy alarm wysokiej temperatury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5E62A1" w14:textId="650DFC7B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12D7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FA652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6492B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33D507BC" w14:textId="77777777" w:rsidTr="00AF2DD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1271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B384C" w14:textId="6CB608EE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Wizualny i dźwiękowy sygnał niskiej temperatury przy 32±1˚C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B62C9" w14:textId="11F1DB64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33D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29A9E4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675FDA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3E822082" w14:textId="77777777" w:rsidTr="00AF2DD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69376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D961" w14:textId="6A0CEAB6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Wizualne i dźwiękowe ostrzeżenie o awarii czujnika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D72AF7" w14:textId="1E296F95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233D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981F91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FF5B5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7A1BCF3E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E974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9D2E5" w14:textId="54CAF18E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Podwójne zabezpieczenie przed przegrzaniem – automatyczny wyłącznik w przypadku przekroczenia temperatury 42±1˚C/43 ±2˚C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9C672B" w14:textId="1E733B9C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Pr="002B20C4"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2EBD8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28D262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3AC3245F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A6EF8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D3DF" w14:textId="41AF8F1A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Sterowanie mikroprocesorowe – system autokontroli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5FD931" w14:textId="4425B2A8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1C1C12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6DAE43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6210EF0E" w14:textId="77777777" w:rsidTr="008260D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716DE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31FF" w14:textId="4ADDA41E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Szybki czas nagrzewania: mniej niż 2 min od 20˚C do 36˚C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BB41D" w14:textId="2FC24D32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E10C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A9AA61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FA3004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3B43EBBC" w14:textId="77777777" w:rsidTr="008260D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D19D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D5D9E" w14:textId="48D3C984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Wydajność ogrzewania: min. 25 ml/min przy temp. początkowej płynu i temp. otoczenia na poziomie 20˚C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1D6CB6" w14:textId="578197BB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E10C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E054C3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0A417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2DB90CD8" w14:textId="77777777" w:rsidTr="008260D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5BFF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867D2" w14:textId="4C6344E5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Waga do 1200 g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33C5D1" w14:textId="14E7C923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E10C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38DDA8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C6419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22F1AFBE" w14:textId="77777777" w:rsidTr="00835A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E7464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3E377" w14:textId="7B973D7D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zamocowania na stojakach do kroplówek o różnych średnicach za pomocą klamry montażowej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AA1C7A" w14:textId="3C73775D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4160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1362C4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C0C926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14193E59" w14:textId="77777777" w:rsidTr="00835A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FC618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F57CC" w14:textId="5DF646A5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Wyświetlacz typu LED zawierający wskaźniki temperatury ustawionej, temperatury aktualnej, czasu nagrzewania, indykator ogrzewania, indykatory alarmów i sygnałów ostrzegawczych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27CEC0" w14:textId="6DA64F5F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4160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338AF1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662EAC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0DC066C0" w14:textId="77777777" w:rsidTr="00835A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A936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1F762" w14:textId="6173FBDF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Obsługa za pomocą przycisków membranowych – co najmniej przyciski regulacji temperatury góra/dół, przycisk aktywacji ogrzewania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C3D65" w14:textId="4C191C7A" w:rsidR="002B20C4" w:rsidRPr="00315196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4160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5C40E1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31D4E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2551C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49AC1D3F" w14:textId="77777777" w:rsidTr="00835A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9145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4AEDD" w14:textId="4797C8A3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Nie dopuszcza się sterowania za pomocą dotykowych wyświetlaczy LCD/OLED, ze względu na utrudnioną obsługę w rękawiczkach oraz ryzyko uszkodzenia mechanicznego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508CF" w14:textId="41ABEE3F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4160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1FD3B4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096672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5D2A3BD7" w14:textId="77777777" w:rsidTr="00835A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AE136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EC0F6" w14:textId="7BC14BB9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pracy ciągłej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D9062" w14:textId="542A97A2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4160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28D278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1F41C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15D12173" w14:textId="77777777" w:rsidTr="00835A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7FD2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7788" w14:textId="5625010C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Zasilanie 100-240 VAC / 50-60 </w:t>
            </w:r>
            <w:proofErr w:type="spellStart"/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04086" w14:textId="2E715762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4160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481D48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9853BB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1876C892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FD91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84D6A" w14:textId="5405BCF6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Pobór mocy max 120VA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DE95A8" w14:textId="641B2FB8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 w:rsidRPr="002B20C4"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1FFFB6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A1AD01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2BEDDC09" w14:textId="77777777" w:rsidTr="00D74C9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4E46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CA6FA" w14:textId="5524FF3A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Maksymalne wymiary urządzenia: 85 x 65 x 175 mm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DE8C9A" w14:textId="3D6E8088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B2AF4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C4CA3C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8F34EA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2F1DA69F" w14:textId="77777777" w:rsidTr="00D74C9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F15BE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1F702" w14:textId="1212BB32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Klasa zabezpieczenia elektrycznego I BF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BDF186" w14:textId="31DA57D7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B2AF4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E78DCD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37CF6F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0D9FB1BE" w14:textId="77777777" w:rsidTr="00D74C9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DFEAD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FEF51" w14:textId="7C2E721B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Klasa ochrony min IPX2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3CC04E" w14:textId="69835FCF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B2AF4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AA4DEB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7C2B8E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658344C4" w14:textId="77777777" w:rsidTr="00D74C9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2809E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08E3" w14:textId="51321CA1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Wbudowane złącze wyrównania potencjałów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0ABDFD" w14:textId="38013606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B2AF4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275E5C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BEC40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E175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28109376" w14:textId="77777777" w:rsidTr="00D74C9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2684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43BD" w14:textId="17BC5549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Wyrób medyczny klasy </w:t>
            </w:r>
            <w:proofErr w:type="spellStart"/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IIb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45C76" w14:textId="1FD6C914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EB2AF4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3BFA8D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07CB57" w14:textId="480143B0" w:rsidR="002B20C4" w:rsidRPr="007E175D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38E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3C2F8D86" w14:textId="77777777" w:rsidTr="002F68A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E9160" w14:textId="77777777" w:rsidR="002B20C4" w:rsidRPr="005F3811" w:rsidRDefault="002B20C4" w:rsidP="002B20C4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E5F7" w14:textId="0EF6CCAA" w:rsidR="002B20C4" w:rsidRPr="00AD7C07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B20C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Urządzenie spełniające wymagania normy ASTM F 2172-02, zgodnej ze standardową specyfikacją podgrzewaczy krwi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22299E" w14:textId="148DC42E" w:rsidR="002B20C4" w:rsidRPr="002B7489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9E15D2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A37A06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D1A1D" w14:textId="738E9319" w:rsidR="002B20C4" w:rsidRPr="007E175D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38EB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B20C4" w:rsidRPr="005F3811" w14:paraId="03D63614" w14:textId="77777777" w:rsidTr="00380345">
        <w:trPr>
          <w:trHeight w:val="41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EA8FF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Dodatkowe warunk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  <w:t>i</w:t>
            </w:r>
          </w:p>
        </w:tc>
      </w:tr>
      <w:tr w:rsidR="00E867F7" w:rsidRPr="005F3811" w14:paraId="5805092B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53EE8" w14:textId="77777777" w:rsidR="00E867F7" w:rsidRPr="005F3811" w:rsidRDefault="00E867F7" w:rsidP="00E867F7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397A" w14:textId="6184CB49" w:rsidR="00E867F7" w:rsidRPr="005F3811" w:rsidRDefault="00E867F7" w:rsidP="00E867F7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</w:t>
            </w: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min.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8C614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63AF0D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3F71FE" w14:textId="77777777" w:rsidR="00E867F7" w:rsidRPr="005F3811" w:rsidRDefault="00E867F7" w:rsidP="00E867F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F3811">
              <w:rPr>
                <w:rFonts w:ascii="Verdana" w:hAnsi="Verdana" w:cs="Arial"/>
                <w:b/>
                <w:bCs/>
                <w:sz w:val="18"/>
                <w:szCs w:val="18"/>
              </w:rPr>
              <w:t>Zgodnie z kryterium nr 2 zapytania</w:t>
            </w:r>
          </w:p>
        </w:tc>
      </w:tr>
      <w:tr w:rsidR="002B20C4" w:rsidRPr="005F3811" w14:paraId="29B09F4E" w14:textId="77777777" w:rsidTr="0038034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DA60A" w14:textId="77777777" w:rsidR="002B20C4" w:rsidRPr="005F3811" w:rsidRDefault="002B20C4" w:rsidP="002B20C4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AB4B" w14:textId="77777777" w:rsidR="002B20C4" w:rsidRPr="005F3811" w:rsidRDefault="002B20C4" w:rsidP="002B20C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F381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Szkolenie personelu medycznego w zakresie eksploatacji i obsługi urządzenia medycznego przeprowadzone w miejscu instalacji.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33809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5F3811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59784D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69034D" w14:textId="77777777" w:rsidR="002B20C4" w:rsidRPr="005F3811" w:rsidRDefault="002B20C4" w:rsidP="002B20C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F3811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48D61E5D" w14:textId="77777777" w:rsidR="002B20C4" w:rsidRPr="005F3811" w:rsidRDefault="002B20C4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sectPr w:rsidR="002B20C4" w:rsidRPr="005F3811" w:rsidSect="00A8011E">
      <w:headerReference w:type="default" r:id="rId8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3084" w14:textId="77777777" w:rsidR="009C2E98" w:rsidRDefault="009C2E98" w:rsidP="00D43547">
      <w:pPr>
        <w:spacing w:before="0" w:after="0"/>
      </w:pPr>
      <w:r>
        <w:separator/>
      </w:r>
    </w:p>
  </w:endnote>
  <w:endnote w:type="continuationSeparator" w:id="0">
    <w:p w14:paraId="64F42A1A" w14:textId="77777777" w:rsidR="009C2E98" w:rsidRDefault="009C2E98" w:rsidP="00D435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05">
    <w:altName w:val="Calibri"/>
    <w:charset w:val="EE"/>
    <w:family w:val="auto"/>
    <w:pitch w:val="variable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EE"/>
    <w:family w:val="modern"/>
    <w:pitch w:val="fixed"/>
    <w:sig w:usb0="00000000" w:usb1="400078FF" w:usb2="0000000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8F67D" w14:textId="77777777" w:rsidR="009C2E98" w:rsidRDefault="009C2E98" w:rsidP="00D43547">
      <w:pPr>
        <w:spacing w:before="0" w:after="0"/>
      </w:pPr>
      <w:r>
        <w:separator/>
      </w:r>
    </w:p>
  </w:footnote>
  <w:footnote w:type="continuationSeparator" w:id="0">
    <w:p w14:paraId="23E6CCF3" w14:textId="77777777" w:rsidR="009C2E98" w:rsidRDefault="009C2E98" w:rsidP="00D435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F090" w14:textId="731593D1" w:rsidR="00A8011E" w:rsidRDefault="00A8011E">
    <w:pPr>
      <w:pStyle w:val="Nagwek"/>
    </w:pPr>
    <w:r>
      <w:rPr>
        <w:noProof/>
      </w:rPr>
      <w:drawing>
        <wp:inline distT="0" distB="0" distL="0" distR="0" wp14:anchorId="1DD49B3C" wp14:editId="00540C44">
          <wp:extent cx="5727700" cy="572989"/>
          <wp:effectExtent l="0" t="0" r="6350" b="0"/>
          <wp:docPr id="7539940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</w:rPr>
    </w:lvl>
  </w:abstractNum>
  <w:abstractNum w:abstractNumId="3" w15:restartNumberingAfterBreak="0">
    <w:nsid w:val="00E61A34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E8665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A382F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C33EE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C73F3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F4278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9677E7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518EC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95615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B2135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E0204"/>
    <w:multiLevelType w:val="hybridMultilevel"/>
    <w:tmpl w:val="126640FE"/>
    <w:lvl w:ilvl="0" w:tplc="DBF8622C">
      <w:start w:val="1"/>
      <w:numFmt w:val="upperLetter"/>
      <w:lvlText w:val="%1."/>
      <w:lvlJc w:val="left"/>
      <w:pPr>
        <w:ind w:left="720" w:hanging="360"/>
      </w:pPr>
      <w:rPr>
        <w:rFonts w:cs="Courier New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C539B"/>
    <w:multiLevelType w:val="hybridMultilevel"/>
    <w:tmpl w:val="7368C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B40B6"/>
    <w:multiLevelType w:val="hybridMultilevel"/>
    <w:tmpl w:val="6FB61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8D6975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F1D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ED30B6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D7692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65ED4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2E227F"/>
    <w:multiLevelType w:val="multilevel"/>
    <w:tmpl w:val="0A420B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81714D"/>
    <w:multiLevelType w:val="hybridMultilevel"/>
    <w:tmpl w:val="64466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56B53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E1310D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7C509C"/>
    <w:multiLevelType w:val="hybridMultilevel"/>
    <w:tmpl w:val="50BE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04F64"/>
    <w:multiLevelType w:val="multilevel"/>
    <w:tmpl w:val="56F69F4E"/>
    <w:numStyleLink w:val="WWNum1"/>
  </w:abstractNum>
  <w:abstractNum w:abstractNumId="27" w15:restartNumberingAfterBreak="0">
    <w:nsid w:val="3D5533BE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80B5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DC433B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F50640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282CC7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D5AB4"/>
    <w:multiLevelType w:val="hybridMultilevel"/>
    <w:tmpl w:val="CE08B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A507E"/>
    <w:multiLevelType w:val="hybridMultilevel"/>
    <w:tmpl w:val="7F74E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50B49"/>
    <w:multiLevelType w:val="multilevel"/>
    <w:tmpl w:val="52E44B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87A0594"/>
    <w:multiLevelType w:val="multilevel"/>
    <w:tmpl w:val="641CF72E"/>
    <w:styleLink w:val="WWNum2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36" w15:restartNumberingAfterBreak="0">
    <w:nsid w:val="5B9649A1"/>
    <w:multiLevelType w:val="multilevel"/>
    <w:tmpl w:val="D542E424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3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4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5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6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DBC4AE5"/>
    <w:multiLevelType w:val="hybridMultilevel"/>
    <w:tmpl w:val="15500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F1AC4"/>
    <w:multiLevelType w:val="hybridMultilevel"/>
    <w:tmpl w:val="3B1897DA"/>
    <w:lvl w:ilvl="0" w:tplc="01660760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B49AA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953788"/>
    <w:multiLevelType w:val="multilevel"/>
    <w:tmpl w:val="56F69F4E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6C4A23AE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164163"/>
    <w:multiLevelType w:val="hybridMultilevel"/>
    <w:tmpl w:val="F2A8A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59742E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942AC6"/>
    <w:multiLevelType w:val="hybridMultilevel"/>
    <w:tmpl w:val="3DF09E56"/>
    <w:lvl w:ilvl="0" w:tplc="56EE523C">
      <w:start w:val="2"/>
      <w:numFmt w:val="upperLetter"/>
      <w:lvlText w:val="%1."/>
      <w:lvlJc w:val="left"/>
      <w:pPr>
        <w:ind w:left="72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86651">
    <w:abstractNumId w:val="36"/>
  </w:num>
  <w:num w:numId="2" w16cid:durableId="591352275">
    <w:abstractNumId w:val="13"/>
  </w:num>
  <w:num w:numId="3" w16cid:durableId="1960867816">
    <w:abstractNumId w:val="38"/>
  </w:num>
  <w:num w:numId="4" w16cid:durableId="1294871070">
    <w:abstractNumId w:val="42"/>
  </w:num>
  <w:num w:numId="5" w16cid:durableId="2038264003">
    <w:abstractNumId w:val="22"/>
  </w:num>
  <w:num w:numId="6" w16cid:durableId="1253392735">
    <w:abstractNumId w:val="15"/>
  </w:num>
  <w:num w:numId="7" w16cid:durableId="347755546">
    <w:abstractNumId w:val="23"/>
  </w:num>
  <w:num w:numId="8" w16cid:durableId="1998873056">
    <w:abstractNumId w:val="28"/>
  </w:num>
  <w:num w:numId="9" w16cid:durableId="1075400860">
    <w:abstractNumId w:val="20"/>
  </w:num>
  <w:num w:numId="10" w16cid:durableId="728572052">
    <w:abstractNumId w:val="34"/>
  </w:num>
  <w:num w:numId="11" w16cid:durableId="441998740">
    <w:abstractNumId w:val="35"/>
  </w:num>
  <w:num w:numId="12" w16cid:durableId="1859731435">
    <w:abstractNumId w:val="40"/>
  </w:num>
  <w:num w:numId="13" w16cid:durableId="679813493">
    <w:abstractNumId w:val="26"/>
  </w:num>
  <w:num w:numId="14" w16cid:durableId="297300980">
    <w:abstractNumId w:val="44"/>
  </w:num>
  <w:num w:numId="15" w16cid:durableId="1519731246">
    <w:abstractNumId w:val="43"/>
  </w:num>
  <w:num w:numId="16" w16cid:durableId="65953434">
    <w:abstractNumId w:val="16"/>
  </w:num>
  <w:num w:numId="17" w16cid:durableId="130631660">
    <w:abstractNumId w:val="19"/>
  </w:num>
  <w:num w:numId="18" w16cid:durableId="85809987">
    <w:abstractNumId w:val="17"/>
  </w:num>
  <w:num w:numId="19" w16cid:durableId="1954627470">
    <w:abstractNumId w:val="29"/>
  </w:num>
  <w:num w:numId="20" w16cid:durableId="200166373">
    <w:abstractNumId w:val="24"/>
  </w:num>
  <w:num w:numId="21" w16cid:durableId="342127680">
    <w:abstractNumId w:val="41"/>
  </w:num>
  <w:num w:numId="22" w16cid:durableId="1325663797">
    <w:abstractNumId w:val="10"/>
  </w:num>
  <w:num w:numId="23" w16cid:durableId="1912693692">
    <w:abstractNumId w:val="18"/>
  </w:num>
  <w:num w:numId="24" w16cid:durableId="81726534">
    <w:abstractNumId w:val="31"/>
  </w:num>
  <w:num w:numId="25" w16cid:durableId="1740323464">
    <w:abstractNumId w:val="30"/>
  </w:num>
  <w:num w:numId="26" w16cid:durableId="842741561">
    <w:abstractNumId w:val="5"/>
  </w:num>
  <w:num w:numId="27" w16cid:durableId="646590442">
    <w:abstractNumId w:val="4"/>
  </w:num>
  <w:num w:numId="28" w16cid:durableId="577205722">
    <w:abstractNumId w:val="12"/>
  </w:num>
  <w:num w:numId="29" w16cid:durableId="154418567">
    <w:abstractNumId w:val="14"/>
  </w:num>
  <w:num w:numId="30" w16cid:durableId="894125095">
    <w:abstractNumId w:val="8"/>
  </w:num>
  <w:num w:numId="31" w16cid:durableId="2013871434">
    <w:abstractNumId w:val="6"/>
  </w:num>
  <w:num w:numId="32" w16cid:durableId="1145707438">
    <w:abstractNumId w:val="39"/>
  </w:num>
  <w:num w:numId="33" w16cid:durableId="277955558">
    <w:abstractNumId w:val="21"/>
  </w:num>
  <w:num w:numId="34" w16cid:durableId="746072323">
    <w:abstractNumId w:val="27"/>
  </w:num>
  <w:num w:numId="35" w16cid:durableId="36321658">
    <w:abstractNumId w:val="7"/>
  </w:num>
  <w:num w:numId="36" w16cid:durableId="959606629">
    <w:abstractNumId w:val="11"/>
  </w:num>
  <w:num w:numId="37" w16cid:durableId="862939140">
    <w:abstractNumId w:val="25"/>
  </w:num>
  <w:num w:numId="38" w16cid:durableId="168067008">
    <w:abstractNumId w:val="32"/>
  </w:num>
  <w:num w:numId="39" w16cid:durableId="680817206">
    <w:abstractNumId w:val="37"/>
  </w:num>
  <w:num w:numId="40" w16cid:durableId="1194807623">
    <w:abstractNumId w:val="33"/>
  </w:num>
  <w:num w:numId="41" w16cid:durableId="1881283466">
    <w:abstractNumId w:val="3"/>
  </w:num>
  <w:num w:numId="42" w16cid:durableId="67974541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0E"/>
    <w:rsid w:val="00005112"/>
    <w:rsid w:val="000145DB"/>
    <w:rsid w:val="000540A5"/>
    <w:rsid w:val="000A37E6"/>
    <w:rsid w:val="000A42E4"/>
    <w:rsid w:val="000A675B"/>
    <w:rsid w:val="000B3DBD"/>
    <w:rsid w:val="000D5230"/>
    <w:rsid w:val="000E2F56"/>
    <w:rsid w:val="000F0C09"/>
    <w:rsid w:val="00100D40"/>
    <w:rsid w:val="0012085A"/>
    <w:rsid w:val="00121766"/>
    <w:rsid w:val="0015029A"/>
    <w:rsid w:val="0015186E"/>
    <w:rsid w:val="00163809"/>
    <w:rsid w:val="00164011"/>
    <w:rsid w:val="001912C4"/>
    <w:rsid w:val="00193DA1"/>
    <w:rsid w:val="00194D64"/>
    <w:rsid w:val="001B1DF4"/>
    <w:rsid w:val="001C49AE"/>
    <w:rsid w:val="001E0691"/>
    <w:rsid w:val="001E27A0"/>
    <w:rsid w:val="00225718"/>
    <w:rsid w:val="00243394"/>
    <w:rsid w:val="002678E2"/>
    <w:rsid w:val="002970F2"/>
    <w:rsid w:val="002A3581"/>
    <w:rsid w:val="002A37F3"/>
    <w:rsid w:val="002A632E"/>
    <w:rsid w:val="002B02D1"/>
    <w:rsid w:val="002B20C4"/>
    <w:rsid w:val="002B7489"/>
    <w:rsid w:val="002D48E0"/>
    <w:rsid w:val="00317687"/>
    <w:rsid w:val="00342E18"/>
    <w:rsid w:val="00366796"/>
    <w:rsid w:val="003860F2"/>
    <w:rsid w:val="003C0A89"/>
    <w:rsid w:val="003C3811"/>
    <w:rsid w:val="003D5D8F"/>
    <w:rsid w:val="003E2FC2"/>
    <w:rsid w:val="00434542"/>
    <w:rsid w:val="004A305C"/>
    <w:rsid w:val="004B1721"/>
    <w:rsid w:val="004E6DCF"/>
    <w:rsid w:val="004F09A0"/>
    <w:rsid w:val="0052641D"/>
    <w:rsid w:val="005A2C1C"/>
    <w:rsid w:val="005A6177"/>
    <w:rsid w:val="005C203A"/>
    <w:rsid w:val="005C213D"/>
    <w:rsid w:val="005D229C"/>
    <w:rsid w:val="005D2E85"/>
    <w:rsid w:val="005D3AAC"/>
    <w:rsid w:val="005E1119"/>
    <w:rsid w:val="005F28C3"/>
    <w:rsid w:val="005F3811"/>
    <w:rsid w:val="00600778"/>
    <w:rsid w:val="00601A51"/>
    <w:rsid w:val="006075CE"/>
    <w:rsid w:val="00640D4E"/>
    <w:rsid w:val="00667854"/>
    <w:rsid w:val="0069466F"/>
    <w:rsid w:val="006A06B2"/>
    <w:rsid w:val="006A495F"/>
    <w:rsid w:val="006C4476"/>
    <w:rsid w:val="006E5E6C"/>
    <w:rsid w:val="006F1827"/>
    <w:rsid w:val="007001A7"/>
    <w:rsid w:val="00703003"/>
    <w:rsid w:val="00704136"/>
    <w:rsid w:val="00715333"/>
    <w:rsid w:val="00747DBA"/>
    <w:rsid w:val="00761319"/>
    <w:rsid w:val="00763EEB"/>
    <w:rsid w:val="007740EB"/>
    <w:rsid w:val="0078570D"/>
    <w:rsid w:val="00790B6E"/>
    <w:rsid w:val="007A1135"/>
    <w:rsid w:val="007D3C6B"/>
    <w:rsid w:val="007E0A26"/>
    <w:rsid w:val="008172C5"/>
    <w:rsid w:val="008E170E"/>
    <w:rsid w:val="008F32D0"/>
    <w:rsid w:val="00966A4A"/>
    <w:rsid w:val="009933A1"/>
    <w:rsid w:val="009A2BBC"/>
    <w:rsid w:val="009A56C5"/>
    <w:rsid w:val="009C2E98"/>
    <w:rsid w:val="009C656E"/>
    <w:rsid w:val="009E15D2"/>
    <w:rsid w:val="00A23CBB"/>
    <w:rsid w:val="00A61D0C"/>
    <w:rsid w:val="00A6429E"/>
    <w:rsid w:val="00A8011E"/>
    <w:rsid w:val="00A83D6F"/>
    <w:rsid w:val="00A8729D"/>
    <w:rsid w:val="00AB0551"/>
    <w:rsid w:val="00AD7C07"/>
    <w:rsid w:val="00AE564E"/>
    <w:rsid w:val="00B12C44"/>
    <w:rsid w:val="00B3269F"/>
    <w:rsid w:val="00BA6330"/>
    <w:rsid w:val="00BB4D5F"/>
    <w:rsid w:val="00BC0439"/>
    <w:rsid w:val="00BC25ED"/>
    <w:rsid w:val="00BE70E6"/>
    <w:rsid w:val="00BF1DFA"/>
    <w:rsid w:val="00C16A67"/>
    <w:rsid w:val="00C34944"/>
    <w:rsid w:val="00C53108"/>
    <w:rsid w:val="00C638D0"/>
    <w:rsid w:val="00C64E85"/>
    <w:rsid w:val="00C8072B"/>
    <w:rsid w:val="00C850BA"/>
    <w:rsid w:val="00CB75C8"/>
    <w:rsid w:val="00CE6112"/>
    <w:rsid w:val="00D01D83"/>
    <w:rsid w:val="00D25A7B"/>
    <w:rsid w:val="00D329B0"/>
    <w:rsid w:val="00D43547"/>
    <w:rsid w:val="00D63148"/>
    <w:rsid w:val="00D72161"/>
    <w:rsid w:val="00D73AF3"/>
    <w:rsid w:val="00D752C9"/>
    <w:rsid w:val="00D92112"/>
    <w:rsid w:val="00DE04B7"/>
    <w:rsid w:val="00E0778D"/>
    <w:rsid w:val="00E20D04"/>
    <w:rsid w:val="00E36955"/>
    <w:rsid w:val="00E47008"/>
    <w:rsid w:val="00E63F18"/>
    <w:rsid w:val="00E867F7"/>
    <w:rsid w:val="00EC6766"/>
    <w:rsid w:val="00ED432F"/>
    <w:rsid w:val="00EE692A"/>
    <w:rsid w:val="00F056FE"/>
    <w:rsid w:val="00F21A5A"/>
    <w:rsid w:val="00F8054E"/>
    <w:rsid w:val="00FC17BD"/>
    <w:rsid w:val="00FC785A"/>
    <w:rsid w:val="00FD27B9"/>
    <w:rsid w:val="00F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9867A"/>
  <w15:chartTrackingRefBased/>
  <w15:docId w15:val="{BE6D3863-1DC1-4EF2-8A16-76B93A03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547"/>
    <w:pPr>
      <w:suppressAutoHyphens/>
      <w:spacing w:before="100" w:after="100" w:line="240" w:lineRule="auto"/>
      <w:textAlignment w:val="baseline"/>
    </w:pPr>
    <w:rPr>
      <w:rFonts w:ascii="Times New Roman" w:eastAsia="Arial" w:hAnsi="Times New Roman" w:cs="Courier New"/>
      <w:kern w:val="2"/>
      <w:sz w:val="24"/>
      <w:szCs w:val="24"/>
      <w:lang w:eastAsia="en-GB"/>
    </w:rPr>
  </w:style>
  <w:style w:type="paragraph" w:styleId="Nagwek3">
    <w:name w:val="heading 3"/>
    <w:basedOn w:val="Normalny"/>
    <w:next w:val="Tekstpodstawowy"/>
    <w:link w:val="Nagwek3Znak"/>
    <w:qFormat/>
    <w:rsid w:val="00366796"/>
    <w:pPr>
      <w:keepNext/>
      <w:keepLines/>
      <w:tabs>
        <w:tab w:val="num" w:pos="0"/>
      </w:tabs>
      <w:spacing w:before="40" w:after="0" w:line="276" w:lineRule="auto"/>
      <w:textAlignment w:val="auto"/>
      <w:outlineLvl w:val="2"/>
    </w:pPr>
    <w:rPr>
      <w:rFonts w:ascii="Cambria" w:hAnsi="Cambria" w:cs="font1205"/>
      <w:color w:val="243F60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43547"/>
    <w:pPr>
      <w:keepNext/>
      <w:numPr>
        <w:numId w:val="1"/>
      </w:numPr>
      <w:tabs>
        <w:tab w:val="clear" w:pos="0"/>
      </w:tabs>
      <w:ind w:left="754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CITE">
    <w:name w:val="CITE"/>
    <w:qFormat/>
    <w:rsid w:val="00D43547"/>
    <w:rPr>
      <w:i/>
    </w:rPr>
  </w:style>
  <w:style w:type="character" w:customStyle="1" w:styleId="CODE">
    <w:name w:val="CODE"/>
    <w:qFormat/>
    <w:rsid w:val="00D43547"/>
    <w:rPr>
      <w:rFonts w:ascii="Courier New" w:eastAsia="Courier New" w:hAnsi="Courier New" w:cs="Courier New"/>
      <w:sz w:val="20"/>
    </w:rPr>
  </w:style>
  <w:style w:type="character" w:styleId="UyteHipercze">
    <w:name w:val="FollowedHyperlink"/>
    <w:qFormat/>
    <w:rsid w:val="00D43547"/>
    <w:rPr>
      <w:color w:val="800080"/>
      <w:u w:val="single"/>
    </w:rPr>
  </w:style>
  <w:style w:type="character" w:customStyle="1" w:styleId="Keyboard">
    <w:name w:val="Keyboard"/>
    <w:qFormat/>
    <w:rsid w:val="00D43547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D43547"/>
    <w:rPr>
      <w:rFonts w:ascii="Courier New" w:eastAsia="Courier New" w:hAnsi="Courier New" w:cs="Courier New"/>
    </w:rPr>
  </w:style>
  <w:style w:type="character" w:styleId="Pogrubienie">
    <w:name w:val="Strong"/>
    <w:qFormat/>
    <w:rsid w:val="00D43547"/>
    <w:rPr>
      <w:b/>
    </w:rPr>
  </w:style>
  <w:style w:type="character" w:customStyle="1" w:styleId="Typewriter">
    <w:name w:val="Typewriter"/>
    <w:qFormat/>
    <w:rsid w:val="00D43547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D43547"/>
    <w:rPr>
      <w:vanish/>
      <w:color w:val="FF0000"/>
    </w:rPr>
  </w:style>
  <w:style w:type="character" w:customStyle="1" w:styleId="Comment">
    <w:name w:val="Comment"/>
    <w:qFormat/>
    <w:rsid w:val="00D43547"/>
    <w:rPr>
      <w:vanish/>
    </w:rPr>
  </w:style>
  <w:style w:type="paragraph" w:customStyle="1" w:styleId="LO-Normal">
    <w:name w:val="LO-Normal"/>
    <w:qFormat/>
    <w:rsid w:val="00D43547"/>
    <w:pPr>
      <w:widowControl w:val="0"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GB" w:eastAsia="en-GB"/>
    </w:rPr>
  </w:style>
  <w:style w:type="paragraph" w:styleId="Nagwek">
    <w:name w:val="header"/>
    <w:basedOn w:val="Normalny"/>
    <w:next w:val="Tekstpodstawowy"/>
    <w:link w:val="NagwekZnak"/>
    <w:qFormat/>
    <w:rsid w:val="00D43547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43547"/>
    <w:rPr>
      <w:rFonts w:ascii="Arial" w:eastAsia="Arial" w:hAnsi="Arial" w:cs="Courier New"/>
      <w:kern w:val="2"/>
      <w:sz w:val="28"/>
      <w:szCs w:val="28"/>
      <w:lang w:val="en-GB" w:eastAsia="en-GB"/>
    </w:rPr>
  </w:style>
  <w:style w:type="paragraph" w:styleId="Tekstpodstawowy">
    <w:name w:val="Body Text"/>
    <w:basedOn w:val="Normalny"/>
    <w:link w:val="TekstpodstawowyZnak"/>
    <w:rsid w:val="00D43547"/>
    <w:pPr>
      <w:spacing w:before="0" w:after="120"/>
    </w:pPr>
  </w:style>
  <w:style w:type="character" w:customStyle="1" w:styleId="TekstpodstawowyZnak">
    <w:name w:val="Tekst podstawowy Znak"/>
    <w:basedOn w:val="Domylnaczcionkaakapitu"/>
    <w:link w:val="Tekstpodstawowy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styleId="Lista">
    <w:name w:val="List"/>
    <w:basedOn w:val="Tekstpodstawowy"/>
    <w:rsid w:val="00D43547"/>
  </w:style>
  <w:style w:type="paragraph" w:styleId="Legenda">
    <w:name w:val="caption"/>
    <w:basedOn w:val="Normalny"/>
    <w:qFormat/>
    <w:rsid w:val="00D4354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43547"/>
    <w:pPr>
      <w:suppressLineNumbers/>
    </w:pPr>
  </w:style>
  <w:style w:type="paragraph" w:customStyle="1" w:styleId="DefinitionTerm">
    <w:name w:val="Definition Term"/>
    <w:basedOn w:val="Normalny"/>
    <w:qFormat/>
    <w:rsid w:val="00D43547"/>
  </w:style>
  <w:style w:type="paragraph" w:customStyle="1" w:styleId="DefinitionList">
    <w:name w:val="Definition List"/>
    <w:basedOn w:val="Normalny"/>
    <w:qFormat/>
    <w:rsid w:val="00D43547"/>
    <w:pPr>
      <w:ind w:left="360"/>
    </w:pPr>
  </w:style>
  <w:style w:type="paragraph" w:customStyle="1" w:styleId="H1">
    <w:name w:val="H1"/>
    <w:basedOn w:val="Normalny"/>
    <w:qFormat/>
    <w:rsid w:val="00D43547"/>
    <w:pPr>
      <w:keepNext/>
      <w:numPr>
        <w:ilvl w:val="1"/>
        <w:numId w:val="1"/>
      </w:numPr>
      <w:outlineLvl w:val="1"/>
    </w:pPr>
    <w:rPr>
      <w:b/>
      <w:sz w:val="48"/>
    </w:rPr>
  </w:style>
  <w:style w:type="paragraph" w:customStyle="1" w:styleId="H2">
    <w:name w:val="H2"/>
    <w:basedOn w:val="Normalny"/>
    <w:qFormat/>
    <w:rsid w:val="00D43547"/>
    <w:pPr>
      <w:keepNext/>
      <w:numPr>
        <w:ilvl w:val="2"/>
        <w:numId w:val="1"/>
      </w:numPr>
      <w:outlineLvl w:val="2"/>
    </w:pPr>
    <w:rPr>
      <w:b/>
      <w:sz w:val="36"/>
    </w:rPr>
  </w:style>
  <w:style w:type="paragraph" w:customStyle="1" w:styleId="H3">
    <w:name w:val="H3"/>
    <w:basedOn w:val="Normalny"/>
    <w:qFormat/>
    <w:rsid w:val="00D43547"/>
    <w:pPr>
      <w:keepNext/>
      <w:numPr>
        <w:ilvl w:val="3"/>
        <w:numId w:val="1"/>
      </w:numPr>
      <w:outlineLvl w:val="3"/>
    </w:pPr>
    <w:rPr>
      <w:b/>
      <w:sz w:val="28"/>
    </w:rPr>
  </w:style>
  <w:style w:type="paragraph" w:customStyle="1" w:styleId="H4">
    <w:name w:val="H4"/>
    <w:basedOn w:val="Normalny"/>
    <w:qFormat/>
    <w:rsid w:val="00D43547"/>
    <w:pPr>
      <w:keepNext/>
      <w:numPr>
        <w:ilvl w:val="4"/>
        <w:numId w:val="1"/>
      </w:numPr>
      <w:outlineLvl w:val="4"/>
    </w:pPr>
    <w:rPr>
      <w:b/>
    </w:rPr>
  </w:style>
  <w:style w:type="paragraph" w:customStyle="1" w:styleId="H5">
    <w:name w:val="H5"/>
    <w:basedOn w:val="Normalny"/>
    <w:qFormat/>
    <w:rsid w:val="00D43547"/>
    <w:pPr>
      <w:keepNext/>
      <w:numPr>
        <w:ilvl w:val="5"/>
        <w:numId w:val="1"/>
      </w:numPr>
      <w:outlineLvl w:val="5"/>
    </w:pPr>
    <w:rPr>
      <w:b/>
      <w:sz w:val="20"/>
    </w:rPr>
  </w:style>
  <w:style w:type="paragraph" w:customStyle="1" w:styleId="H6">
    <w:name w:val="H6"/>
    <w:basedOn w:val="Normalny"/>
    <w:qFormat/>
    <w:rsid w:val="00D43547"/>
    <w:pPr>
      <w:keepNext/>
      <w:numPr>
        <w:ilvl w:val="6"/>
        <w:numId w:val="1"/>
      </w:numPr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sid w:val="00D43547"/>
    <w:rPr>
      <w:i/>
    </w:rPr>
  </w:style>
  <w:style w:type="paragraph" w:customStyle="1" w:styleId="Blockquote">
    <w:name w:val="Blockquote"/>
    <w:basedOn w:val="Normalny"/>
    <w:qFormat/>
    <w:rsid w:val="00D43547"/>
    <w:pPr>
      <w:ind w:left="360" w:right="360"/>
    </w:pPr>
  </w:style>
  <w:style w:type="paragraph" w:customStyle="1" w:styleId="Preformatted">
    <w:name w:val="Preformatted"/>
    <w:basedOn w:val="Normalny"/>
    <w:qFormat/>
    <w:rsid w:val="00D4354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/>
      <w:sz w:val="20"/>
    </w:rPr>
  </w:style>
  <w:style w:type="paragraph" w:customStyle="1" w:styleId="z-BottomofForm">
    <w:name w:val="z-Bottom of Form"/>
    <w:qFormat/>
    <w:rsid w:val="00D43547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z-TopofForm">
    <w:name w:val="z-Top of Form"/>
    <w:qFormat/>
    <w:rsid w:val="00D43547"/>
    <w:pP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Tekstwstpniesformatowany">
    <w:name w:val="Tekst wstępnie sformatowany"/>
    <w:basedOn w:val="Normalny"/>
    <w:qFormat/>
    <w:rsid w:val="00D43547"/>
    <w:rPr>
      <w:rFonts w:ascii="Liberation Mono" w:eastAsia="Liberation Mono" w:hAnsi="Liberation Mono" w:cs="Liberation Mono"/>
      <w:sz w:val="20"/>
      <w:szCs w:val="20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Podsis rysunku,Wypunktowanie,Normal2,L1,lp1,b"/>
    <w:basedOn w:val="Normalny"/>
    <w:link w:val="AkapitzlistZnak"/>
    <w:qFormat/>
    <w:rsid w:val="00D43547"/>
    <w:pPr>
      <w:spacing w:before="0" w:after="60" w:line="276" w:lineRule="auto"/>
      <w:ind w:left="708"/>
      <w:jc w:val="both"/>
    </w:pPr>
    <w:rPr>
      <w:rFonts w:ascii="Arial" w:eastAsia="Calibri" w:hAnsi="Arial" w:cs="Times New Roman"/>
    </w:rPr>
  </w:style>
  <w:style w:type="paragraph" w:customStyle="1" w:styleId="Nagwek61">
    <w:name w:val="Nagłówek 6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Heading21">
    <w:name w:val="Heading 2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Zawartotabeli">
    <w:name w:val="Zawartość tabeli"/>
    <w:basedOn w:val="Normalny"/>
    <w:qFormat/>
    <w:rsid w:val="00D43547"/>
    <w:pPr>
      <w:suppressLineNumbers/>
    </w:pPr>
  </w:style>
  <w:style w:type="paragraph" w:styleId="Stopka">
    <w:name w:val="footer"/>
    <w:basedOn w:val="Normalny"/>
    <w:link w:val="StopkaZnak"/>
    <w:unhideWhenUsed/>
    <w:rsid w:val="00D43547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D43547"/>
    <w:pPr>
      <w:widowControl w:val="0"/>
      <w:suppressAutoHyphens w:val="0"/>
      <w:autoSpaceDE w:val="0"/>
      <w:autoSpaceDN w:val="0"/>
      <w:spacing w:before="0" w:after="0"/>
      <w:textAlignment w:val="auto"/>
    </w:pPr>
    <w:rPr>
      <w:rFonts w:eastAsia="Times New Roman" w:cs="Times New Roman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D43547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366796"/>
    <w:rPr>
      <w:rFonts w:ascii="Cambria" w:eastAsia="Arial" w:hAnsi="Cambria" w:cs="font1205"/>
      <w:color w:val="243F60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A3581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western">
    <w:name w:val="western"/>
    <w:basedOn w:val="Normalny"/>
    <w:rsid w:val="009C656E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Domynie">
    <w:name w:val="Domy徑nie"/>
    <w:rsid w:val="00BF1DFA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Styl">
    <w:name w:val="Styl"/>
    <w:rsid w:val="008F32D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ar-SA"/>
    </w:rPr>
  </w:style>
  <w:style w:type="paragraph" w:customStyle="1" w:styleId="paragraph">
    <w:name w:val="paragraph"/>
    <w:basedOn w:val="Normalny"/>
    <w:rsid w:val="006E5E6C"/>
    <w:pPr>
      <w:suppressAutoHyphens w:val="0"/>
      <w:spacing w:beforeAutospacing="1" w:afterAutospacing="1"/>
      <w:textAlignment w:val="auto"/>
    </w:pPr>
    <w:rPr>
      <w:rFonts w:eastAsia="Times New Roman" w:cs="Times New Roman"/>
      <w:kern w:val="0"/>
      <w:lang w:eastAsia="ja-JP"/>
      <w14:ligatures w14:val="standardContextual"/>
    </w:rPr>
  </w:style>
  <w:style w:type="character" w:customStyle="1" w:styleId="normaltextrun">
    <w:name w:val="normaltextrun"/>
    <w:basedOn w:val="Domylnaczcionkaakapitu"/>
    <w:rsid w:val="006E5E6C"/>
  </w:style>
  <w:style w:type="character" w:customStyle="1" w:styleId="eop">
    <w:name w:val="eop"/>
    <w:basedOn w:val="Domylnaczcionkaakapitu"/>
    <w:rsid w:val="006E5E6C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C64E85"/>
    <w:rPr>
      <w:rFonts w:ascii="Arial" w:eastAsia="Calibri" w:hAnsi="Arial" w:cs="Times New Roman"/>
      <w:kern w:val="2"/>
      <w:sz w:val="24"/>
      <w:szCs w:val="24"/>
      <w:lang w:eastAsia="en-GB"/>
    </w:rPr>
  </w:style>
  <w:style w:type="paragraph" w:customStyle="1" w:styleId="Standard">
    <w:name w:val="Standard"/>
    <w:rsid w:val="005F38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2">
    <w:name w:val="WWNum2"/>
    <w:basedOn w:val="Bezlisty"/>
    <w:rsid w:val="005F3811"/>
    <w:pPr>
      <w:numPr>
        <w:numId w:val="11"/>
      </w:numPr>
    </w:pPr>
  </w:style>
  <w:style w:type="numbering" w:customStyle="1" w:styleId="WWNum1">
    <w:name w:val="WWNum1"/>
    <w:basedOn w:val="Bezlisty"/>
    <w:rsid w:val="005F381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A7B2A-CAA5-44D0-ACD1-A97B2B46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36</Pages>
  <Words>9688</Words>
  <Characters>58129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Molik</dc:creator>
  <cp:keywords/>
  <dc:description/>
  <cp:lastModifiedBy>Mirosław Molik</cp:lastModifiedBy>
  <cp:revision>24</cp:revision>
  <cp:lastPrinted>2026-02-02T11:17:00Z</cp:lastPrinted>
  <dcterms:created xsi:type="dcterms:W3CDTF">2025-12-14T19:41:00Z</dcterms:created>
  <dcterms:modified xsi:type="dcterms:W3CDTF">2026-02-03T09:18:00Z</dcterms:modified>
</cp:coreProperties>
</file>